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59" w:rsidRPr="00034259" w:rsidRDefault="00034259" w:rsidP="00165D42">
      <w:pPr>
        <w:spacing w:line="360" w:lineRule="auto"/>
        <w:jc w:val="both"/>
        <w:rPr>
          <w:sz w:val="28"/>
          <w:szCs w:val="28"/>
        </w:rPr>
      </w:pPr>
    </w:p>
    <w:p w:rsidR="00034259" w:rsidRPr="00034259" w:rsidRDefault="00034259" w:rsidP="00034259">
      <w:pPr>
        <w:ind w:firstLine="741"/>
        <w:jc w:val="center"/>
        <w:rPr>
          <w:b/>
          <w:sz w:val="28"/>
          <w:szCs w:val="28"/>
        </w:rPr>
      </w:pPr>
      <w:r w:rsidRPr="00034259">
        <w:rPr>
          <w:b/>
          <w:sz w:val="28"/>
          <w:szCs w:val="28"/>
        </w:rPr>
        <w:t>Информация</w:t>
      </w:r>
    </w:p>
    <w:p w:rsidR="00034259" w:rsidRPr="00034259" w:rsidRDefault="00034259" w:rsidP="00034259">
      <w:pPr>
        <w:ind w:firstLine="741"/>
        <w:jc w:val="center"/>
        <w:rPr>
          <w:b/>
          <w:sz w:val="28"/>
          <w:szCs w:val="28"/>
        </w:rPr>
      </w:pPr>
      <w:r w:rsidRPr="00034259">
        <w:rPr>
          <w:b/>
          <w:sz w:val="28"/>
          <w:szCs w:val="28"/>
        </w:rPr>
        <w:t xml:space="preserve">об итогах работы с обращениями граждан   в администрации муниципального образования «Ленский район» за </w:t>
      </w:r>
      <w:r w:rsidR="0049206D">
        <w:rPr>
          <w:b/>
          <w:sz w:val="28"/>
          <w:szCs w:val="28"/>
        </w:rPr>
        <w:t>1 квартал 2020</w:t>
      </w:r>
      <w:r w:rsidRPr="00034259">
        <w:rPr>
          <w:b/>
          <w:sz w:val="28"/>
          <w:szCs w:val="28"/>
        </w:rPr>
        <w:t xml:space="preserve"> год</w:t>
      </w:r>
      <w:r w:rsidR="0049206D">
        <w:rPr>
          <w:b/>
          <w:sz w:val="28"/>
          <w:szCs w:val="28"/>
        </w:rPr>
        <w:t>а</w:t>
      </w:r>
    </w:p>
    <w:p w:rsidR="00034259" w:rsidRPr="00034259" w:rsidRDefault="00034259" w:rsidP="00034259">
      <w:pPr>
        <w:ind w:firstLine="741"/>
        <w:jc w:val="center"/>
        <w:rPr>
          <w:b/>
          <w:sz w:val="28"/>
          <w:szCs w:val="28"/>
        </w:rPr>
      </w:pPr>
    </w:p>
    <w:p w:rsidR="0049206D" w:rsidRDefault="0049206D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49206D">
        <w:rPr>
          <w:sz w:val="28"/>
          <w:szCs w:val="28"/>
        </w:rPr>
        <w:t>За 1 квартал 2020 года на имя главы муниципального образован</w:t>
      </w:r>
      <w:r w:rsidR="00430F61">
        <w:rPr>
          <w:sz w:val="28"/>
          <w:szCs w:val="28"/>
        </w:rPr>
        <w:t xml:space="preserve">ия «Ленский район» </w:t>
      </w:r>
      <w:r w:rsidR="00430F61" w:rsidRPr="00803136">
        <w:rPr>
          <w:sz w:val="28"/>
          <w:szCs w:val="28"/>
        </w:rPr>
        <w:t>поступило 448</w:t>
      </w:r>
      <w:r w:rsidRPr="00803136">
        <w:rPr>
          <w:sz w:val="28"/>
          <w:szCs w:val="28"/>
        </w:rPr>
        <w:t xml:space="preserve"> обращений граждан</w:t>
      </w:r>
      <w:r w:rsidRPr="0049206D">
        <w:rPr>
          <w:sz w:val="28"/>
          <w:szCs w:val="28"/>
        </w:rPr>
        <w:t xml:space="preserve"> в устной и письменной форм</w:t>
      </w:r>
      <w:r w:rsidR="00430F61">
        <w:rPr>
          <w:sz w:val="28"/>
          <w:szCs w:val="28"/>
        </w:rPr>
        <w:t xml:space="preserve">е, из них – </w:t>
      </w:r>
      <w:r w:rsidR="00430F61" w:rsidRPr="00803136">
        <w:rPr>
          <w:sz w:val="28"/>
          <w:szCs w:val="28"/>
        </w:rPr>
        <w:t>344 письменных и 104</w:t>
      </w:r>
      <w:r w:rsidRPr="00803136">
        <w:rPr>
          <w:sz w:val="28"/>
          <w:szCs w:val="28"/>
        </w:rPr>
        <w:t xml:space="preserve"> устных обращений</w:t>
      </w:r>
      <w:r w:rsidRPr="0049206D">
        <w:rPr>
          <w:sz w:val="28"/>
          <w:szCs w:val="28"/>
        </w:rPr>
        <w:t xml:space="preserve"> (за 1 квартал 201</w:t>
      </w:r>
      <w:r w:rsidR="00803136">
        <w:rPr>
          <w:sz w:val="28"/>
          <w:szCs w:val="28"/>
        </w:rPr>
        <w:t>9 года поступило 489 обращений)</w:t>
      </w:r>
      <w:r w:rsidRPr="0049206D">
        <w:rPr>
          <w:sz w:val="28"/>
          <w:szCs w:val="28"/>
        </w:rPr>
        <w:t xml:space="preserve"> </w:t>
      </w:r>
      <w:r w:rsidR="00F24ACB">
        <w:rPr>
          <w:sz w:val="28"/>
          <w:szCs w:val="28"/>
        </w:rPr>
        <w:t>(Приложение №1).</w:t>
      </w:r>
    </w:p>
    <w:p w:rsidR="0049206D" w:rsidRPr="0049206D" w:rsidRDefault="0049206D" w:rsidP="0023644C">
      <w:pPr>
        <w:shd w:val="clear" w:color="auto" w:fill="FFFFFF" w:themeFill="background1"/>
        <w:spacing w:line="360" w:lineRule="auto"/>
        <w:ind w:left="-426" w:firstLine="1309"/>
        <w:jc w:val="both"/>
        <w:rPr>
          <w:sz w:val="28"/>
          <w:szCs w:val="28"/>
        </w:rPr>
      </w:pPr>
      <w:r w:rsidRPr="00800216">
        <w:rPr>
          <w:sz w:val="28"/>
          <w:szCs w:val="28"/>
          <w:shd w:val="clear" w:color="auto" w:fill="FFFFFF" w:themeFill="background1"/>
        </w:rPr>
        <w:t xml:space="preserve">В отчетный период в администрации муниципального образования «Ленский район» </w:t>
      </w:r>
      <w:r w:rsidRPr="00803136">
        <w:rPr>
          <w:sz w:val="28"/>
          <w:szCs w:val="28"/>
          <w:shd w:val="clear" w:color="auto" w:fill="FFFFFF" w:themeFill="background1"/>
        </w:rPr>
        <w:t>контролировалось исполнение 137 обращений</w:t>
      </w:r>
      <w:r w:rsidRPr="00800216">
        <w:rPr>
          <w:sz w:val="28"/>
          <w:szCs w:val="28"/>
          <w:shd w:val="clear" w:color="auto" w:fill="FFFFFF" w:themeFill="background1"/>
        </w:rPr>
        <w:t xml:space="preserve">. По итогам рассмотрения </w:t>
      </w:r>
      <w:r w:rsidRPr="00803136">
        <w:rPr>
          <w:sz w:val="28"/>
          <w:szCs w:val="28"/>
          <w:shd w:val="clear" w:color="auto" w:fill="FFFFFF" w:themeFill="background1"/>
        </w:rPr>
        <w:t>22 авторам сообщалось о положительном решении</w:t>
      </w:r>
      <w:r w:rsidRPr="00800216">
        <w:rPr>
          <w:sz w:val="28"/>
          <w:szCs w:val="28"/>
          <w:shd w:val="clear" w:color="auto" w:fill="FFFFFF" w:themeFill="background1"/>
        </w:rPr>
        <w:t xml:space="preserve"> поставленных вопросов, </w:t>
      </w:r>
      <w:r w:rsidRPr="00803136">
        <w:rPr>
          <w:sz w:val="28"/>
          <w:szCs w:val="28"/>
          <w:shd w:val="clear" w:color="auto" w:fill="FFFFFF" w:themeFill="background1"/>
        </w:rPr>
        <w:t>115 авторам даны необходимые разъяснения</w:t>
      </w:r>
      <w:r w:rsidRPr="00803136">
        <w:rPr>
          <w:sz w:val="28"/>
          <w:szCs w:val="28"/>
        </w:rPr>
        <w:t>.</w:t>
      </w:r>
    </w:p>
    <w:p w:rsidR="0049206D" w:rsidRPr="0049206D" w:rsidRDefault="0049206D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49206D">
        <w:rPr>
          <w:sz w:val="28"/>
          <w:szCs w:val="28"/>
        </w:rPr>
        <w:t xml:space="preserve">Наибольшее количество письменных обращений в адрес главы муниципального образования «Ленский район» поступило </w:t>
      </w:r>
      <w:r w:rsidR="00362C4A">
        <w:rPr>
          <w:sz w:val="28"/>
          <w:szCs w:val="28"/>
        </w:rPr>
        <w:t>от жителей</w:t>
      </w:r>
      <w:r w:rsidRPr="0049206D">
        <w:rPr>
          <w:sz w:val="28"/>
          <w:szCs w:val="28"/>
        </w:rPr>
        <w:t xml:space="preserve"> </w:t>
      </w:r>
      <w:proofErr w:type="spellStart"/>
      <w:r w:rsidRPr="0049206D">
        <w:rPr>
          <w:sz w:val="28"/>
          <w:szCs w:val="28"/>
        </w:rPr>
        <w:t>г.Ленска</w:t>
      </w:r>
      <w:proofErr w:type="spellEnd"/>
      <w:r w:rsidRPr="0049206D">
        <w:rPr>
          <w:sz w:val="28"/>
          <w:szCs w:val="28"/>
        </w:rPr>
        <w:t xml:space="preserve"> - 164 (1 кв. 2019 – 174), п. </w:t>
      </w:r>
      <w:proofErr w:type="gramStart"/>
      <w:r w:rsidRPr="0049206D">
        <w:rPr>
          <w:sz w:val="28"/>
          <w:szCs w:val="28"/>
        </w:rPr>
        <w:t>Витим  -</w:t>
      </w:r>
      <w:proofErr w:type="gramEnd"/>
      <w:r w:rsidRPr="0049206D">
        <w:rPr>
          <w:sz w:val="28"/>
          <w:szCs w:val="28"/>
        </w:rPr>
        <w:t xml:space="preserve"> 28 ед., </w:t>
      </w:r>
      <w:proofErr w:type="spellStart"/>
      <w:r w:rsidRPr="0049206D">
        <w:rPr>
          <w:sz w:val="28"/>
          <w:szCs w:val="28"/>
        </w:rPr>
        <w:t>п.Пеледуй</w:t>
      </w:r>
      <w:proofErr w:type="spellEnd"/>
      <w:r w:rsidRPr="0049206D">
        <w:rPr>
          <w:sz w:val="28"/>
          <w:szCs w:val="28"/>
        </w:rPr>
        <w:t xml:space="preserve">  - 25 ед., из других регионов Российской Федерации – 4 ед.</w:t>
      </w:r>
    </w:p>
    <w:p w:rsidR="00034259" w:rsidRDefault="00034259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В основном жители поселений Ленского район</w:t>
      </w:r>
      <w:r w:rsidR="00A93D51">
        <w:rPr>
          <w:sz w:val="28"/>
          <w:szCs w:val="28"/>
        </w:rPr>
        <w:t>а</w:t>
      </w:r>
      <w:r w:rsidRPr="00034259">
        <w:rPr>
          <w:sz w:val="28"/>
          <w:szCs w:val="28"/>
        </w:rPr>
        <w:t xml:space="preserve"> обращаются за предоставлением земельных участков для строительства и ведения сельского хозяйства, выдачи градостроительного плана под индивидуальное строительство жилья, оказанием материальной помощи, выделением жилья</w:t>
      </w:r>
      <w:r w:rsidR="00A93D51">
        <w:rPr>
          <w:sz w:val="28"/>
          <w:szCs w:val="28"/>
        </w:rPr>
        <w:t xml:space="preserve"> в городе</w:t>
      </w:r>
      <w:r w:rsidRPr="00034259">
        <w:rPr>
          <w:sz w:val="28"/>
          <w:szCs w:val="28"/>
        </w:rPr>
        <w:t>.</w:t>
      </w:r>
    </w:p>
    <w:p w:rsidR="00F24ACB" w:rsidRDefault="00F24ACB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F24ACB">
        <w:rPr>
          <w:sz w:val="28"/>
          <w:szCs w:val="28"/>
        </w:rPr>
        <w:t xml:space="preserve">В общем объеме обращений в адрес Управления Президента Российской Федерации по работе с обращениями граждан и организаций, Аппарата Правительства Российской Федерации, и других федеральных органов государственной власти, от жителей Ленского района поступило </w:t>
      </w:r>
      <w:r w:rsidRPr="00803136">
        <w:rPr>
          <w:sz w:val="28"/>
          <w:szCs w:val="28"/>
        </w:rPr>
        <w:t>12 обращений.</w:t>
      </w:r>
      <w:r w:rsidRPr="00F24ACB">
        <w:rPr>
          <w:sz w:val="28"/>
          <w:szCs w:val="28"/>
        </w:rPr>
        <w:t xml:space="preserve"> В адрес Главы Республики Саха (Якутия) и Администрации Главы и Правительства Республики Саха (Якутия) поступило </w:t>
      </w:r>
      <w:r w:rsidRPr="00803136">
        <w:rPr>
          <w:sz w:val="28"/>
          <w:szCs w:val="28"/>
        </w:rPr>
        <w:t>5 письменных обращений</w:t>
      </w:r>
      <w:r w:rsidRPr="00F24ACB">
        <w:rPr>
          <w:sz w:val="28"/>
          <w:szCs w:val="28"/>
        </w:rPr>
        <w:t xml:space="preserve">. </w:t>
      </w:r>
    </w:p>
    <w:p w:rsidR="00884A41" w:rsidRPr="00A93D51" w:rsidRDefault="00884A41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884A41">
        <w:rPr>
          <w:sz w:val="28"/>
          <w:szCs w:val="28"/>
        </w:rPr>
        <w:t xml:space="preserve">На официальный информационный портал Республики Саха (Якутия), где предусмотрен модуль «Наша Якутия» и «Обращения граждан», за </w:t>
      </w:r>
      <w:r>
        <w:rPr>
          <w:sz w:val="28"/>
          <w:szCs w:val="28"/>
        </w:rPr>
        <w:t>отчетный период   поступило 4 обращения</w:t>
      </w:r>
      <w:r w:rsidRPr="00884A41">
        <w:rPr>
          <w:sz w:val="28"/>
          <w:szCs w:val="28"/>
        </w:rPr>
        <w:t xml:space="preserve">, на которые даны своевременные ответы (срок исполнения </w:t>
      </w:r>
      <w:r>
        <w:rPr>
          <w:sz w:val="28"/>
          <w:szCs w:val="28"/>
        </w:rPr>
        <w:t xml:space="preserve">по таким обращениям </w:t>
      </w:r>
      <w:r w:rsidRPr="00884A41">
        <w:rPr>
          <w:sz w:val="28"/>
          <w:szCs w:val="28"/>
        </w:rPr>
        <w:t>10 дней).</w:t>
      </w:r>
    </w:p>
    <w:p w:rsidR="00034259" w:rsidRPr="00034259" w:rsidRDefault="0049206D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49206D">
        <w:rPr>
          <w:sz w:val="28"/>
          <w:szCs w:val="28"/>
        </w:rPr>
        <w:lastRenderedPageBreak/>
        <w:t xml:space="preserve">За отчетный период поступило </w:t>
      </w:r>
      <w:r w:rsidRPr="00803136">
        <w:rPr>
          <w:sz w:val="28"/>
          <w:szCs w:val="28"/>
        </w:rPr>
        <w:t>5 коллективных обращений</w:t>
      </w:r>
      <w:r w:rsidRPr="0049206D">
        <w:rPr>
          <w:sz w:val="28"/>
          <w:szCs w:val="28"/>
        </w:rPr>
        <w:t xml:space="preserve"> (1кв. 2019</w:t>
      </w:r>
      <w:r w:rsidR="00A04271">
        <w:rPr>
          <w:sz w:val="28"/>
          <w:szCs w:val="28"/>
        </w:rPr>
        <w:t xml:space="preserve">г. – 12), </w:t>
      </w:r>
      <w:r w:rsidR="00A04271" w:rsidRPr="00803136">
        <w:rPr>
          <w:sz w:val="28"/>
          <w:szCs w:val="28"/>
        </w:rPr>
        <w:t>44 повторных обращения</w:t>
      </w:r>
      <w:r w:rsidRPr="0049206D">
        <w:rPr>
          <w:sz w:val="28"/>
          <w:szCs w:val="28"/>
        </w:rPr>
        <w:t xml:space="preserve"> (1 кв.2019 г. – 27). </w:t>
      </w:r>
      <w:r w:rsidR="00034259" w:rsidRPr="00034259">
        <w:rPr>
          <w:sz w:val="28"/>
          <w:szCs w:val="28"/>
        </w:rPr>
        <w:t xml:space="preserve">Тематика данных обращений – переселение из ветхого и аварийного жилья, выделение жилья, градостроительная деятельность, выделение земельных участков, вопросы опеки и попечительства несовершеннолетних.  </w:t>
      </w:r>
    </w:p>
    <w:p w:rsidR="00034259" w:rsidRPr="00034259" w:rsidRDefault="00034259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Среди категорий граждан, обращающихся с заявлениями, большая часть граждан относится к категории малообеспеченных (пенсионеры, инвалиды, многодетные семьи, одинокие матери).</w:t>
      </w:r>
    </w:p>
    <w:p w:rsidR="00034259" w:rsidRPr="00034259" w:rsidRDefault="00034259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Наибольшее количество </w:t>
      </w:r>
      <w:r w:rsidR="00803136">
        <w:rPr>
          <w:sz w:val="28"/>
          <w:szCs w:val="28"/>
        </w:rPr>
        <w:t xml:space="preserve">поставленных в обращениях вопросах </w:t>
      </w:r>
      <w:r w:rsidRPr="00034259">
        <w:rPr>
          <w:sz w:val="28"/>
          <w:szCs w:val="28"/>
        </w:rPr>
        <w:t xml:space="preserve">поступает по разделам </w:t>
      </w:r>
      <w:r w:rsidRPr="00F24ACB">
        <w:rPr>
          <w:sz w:val="28"/>
          <w:szCs w:val="28"/>
          <w:u w:val="single"/>
        </w:rPr>
        <w:t>«Социальная сфера»</w:t>
      </w:r>
      <w:r w:rsidR="00A93D51" w:rsidRPr="00F24ACB">
        <w:rPr>
          <w:sz w:val="28"/>
          <w:szCs w:val="28"/>
          <w:u w:val="single"/>
        </w:rPr>
        <w:t xml:space="preserve"> </w:t>
      </w:r>
      <w:r w:rsidR="0049206D" w:rsidRPr="00F24ACB">
        <w:rPr>
          <w:sz w:val="28"/>
          <w:szCs w:val="28"/>
          <w:u w:val="single"/>
        </w:rPr>
        <w:t>120</w:t>
      </w:r>
      <w:r w:rsidR="00A93D51" w:rsidRPr="00F24ACB">
        <w:rPr>
          <w:sz w:val="28"/>
          <w:szCs w:val="28"/>
          <w:u w:val="single"/>
        </w:rPr>
        <w:t xml:space="preserve"> ед.</w:t>
      </w:r>
      <w:r w:rsidRPr="00F24ACB">
        <w:rPr>
          <w:sz w:val="28"/>
          <w:szCs w:val="28"/>
          <w:u w:val="single"/>
        </w:rPr>
        <w:t xml:space="preserve">, </w:t>
      </w:r>
      <w:r w:rsidR="0049206D" w:rsidRPr="00F24ACB">
        <w:rPr>
          <w:sz w:val="28"/>
          <w:szCs w:val="28"/>
          <w:u w:val="single"/>
        </w:rPr>
        <w:t xml:space="preserve">«Экономика» 114 ед. </w:t>
      </w:r>
      <w:r w:rsidRPr="00F24ACB">
        <w:rPr>
          <w:sz w:val="28"/>
          <w:szCs w:val="28"/>
          <w:u w:val="single"/>
        </w:rPr>
        <w:t>«Жилищно-коммунальная сфера»</w:t>
      </w:r>
      <w:r w:rsidR="00A93D51" w:rsidRPr="00F24ACB">
        <w:rPr>
          <w:sz w:val="28"/>
          <w:szCs w:val="28"/>
          <w:u w:val="single"/>
        </w:rPr>
        <w:t xml:space="preserve"> </w:t>
      </w:r>
      <w:r w:rsidR="0049206D" w:rsidRPr="00F24ACB">
        <w:rPr>
          <w:sz w:val="28"/>
          <w:szCs w:val="28"/>
          <w:u w:val="single"/>
        </w:rPr>
        <w:t>93</w:t>
      </w:r>
      <w:r w:rsidR="00A93D51" w:rsidRPr="00F24ACB">
        <w:rPr>
          <w:sz w:val="28"/>
          <w:szCs w:val="28"/>
          <w:u w:val="single"/>
        </w:rPr>
        <w:t xml:space="preserve"> ед.</w:t>
      </w:r>
      <w:r w:rsidR="00803136">
        <w:rPr>
          <w:sz w:val="28"/>
          <w:szCs w:val="28"/>
          <w:u w:val="single"/>
        </w:rPr>
        <w:t>,</w:t>
      </w:r>
      <w:r w:rsidRPr="00034259">
        <w:rPr>
          <w:sz w:val="28"/>
          <w:szCs w:val="28"/>
        </w:rPr>
        <w:t xml:space="preserve"> </w:t>
      </w:r>
      <w:r w:rsidR="00A93D51">
        <w:rPr>
          <w:sz w:val="28"/>
          <w:szCs w:val="28"/>
        </w:rPr>
        <w:t>(Приложение №2).</w:t>
      </w:r>
    </w:p>
    <w:p w:rsidR="00034259" w:rsidRDefault="00034259" w:rsidP="0023644C">
      <w:pPr>
        <w:spacing w:line="360" w:lineRule="auto"/>
        <w:ind w:left="-426" w:firstLine="1309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Результаты рассмотрения письменных обращений граждан в администрации муниципального образования «Ленский район» за </w:t>
      </w:r>
      <w:r w:rsidR="002154E4">
        <w:rPr>
          <w:sz w:val="28"/>
          <w:szCs w:val="28"/>
        </w:rPr>
        <w:t>1 квартал 2020</w:t>
      </w:r>
      <w:r w:rsidRPr="00034259">
        <w:rPr>
          <w:sz w:val="28"/>
          <w:szCs w:val="28"/>
        </w:rPr>
        <w:t xml:space="preserve"> год</w:t>
      </w:r>
      <w:r w:rsidR="002154E4">
        <w:rPr>
          <w:sz w:val="28"/>
          <w:szCs w:val="28"/>
        </w:rPr>
        <w:t>а</w:t>
      </w:r>
      <w:r w:rsidRPr="00034259">
        <w:rPr>
          <w:sz w:val="28"/>
          <w:szCs w:val="28"/>
        </w:rPr>
        <w:t xml:space="preserve">, следующие: из </w:t>
      </w:r>
      <w:r w:rsidR="002154E4">
        <w:rPr>
          <w:sz w:val="28"/>
          <w:szCs w:val="28"/>
        </w:rPr>
        <w:t>344</w:t>
      </w:r>
      <w:r w:rsidRPr="00034259">
        <w:rPr>
          <w:sz w:val="28"/>
          <w:szCs w:val="28"/>
        </w:rPr>
        <w:t xml:space="preserve"> обращений </w:t>
      </w:r>
      <w:r w:rsidRPr="00803136">
        <w:rPr>
          <w:sz w:val="28"/>
          <w:szCs w:val="28"/>
        </w:rPr>
        <w:t xml:space="preserve">на контроль поставлено </w:t>
      </w:r>
      <w:r w:rsidR="002154E4" w:rsidRPr="00803136">
        <w:rPr>
          <w:sz w:val="28"/>
          <w:szCs w:val="28"/>
        </w:rPr>
        <w:t>101</w:t>
      </w:r>
      <w:r w:rsidRPr="00803136">
        <w:rPr>
          <w:sz w:val="28"/>
          <w:szCs w:val="28"/>
        </w:rPr>
        <w:t xml:space="preserve"> ед</w:t>
      </w:r>
      <w:r w:rsidRPr="00034259">
        <w:rPr>
          <w:sz w:val="28"/>
          <w:szCs w:val="28"/>
        </w:rPr>
        <w:t>.,</w:t>
      </w:r>
      <w:r w:rsidR="00884A41" w:rsidRPr="00884A41">
        <w:t xml:space="preserve"> </w:t>
      </w:r>
      <w:r w:rsidR="00884A41" w:rsidRPr="00884A41">
        <w:rPr>
          <w:sz w:val="28"/>
          <w:szCs w:val="28"/>
        </w:rPr>
        <w:t>(за аналогичный период прошлого года</w:t>
      </w:r>
      <w:r w:rsidR="00884A41">
        <w:rPr>
          <w:sz w:val="28"/>
          <w:szCs w:val="28"/>
        </w:rPr>
        <w:t xml:space="preserve"> на контроль было поставлено 133</w:t>
      </w:r>
      <w:r w:rsidR="00884A41" w:rsidRPr="00884A41">
        <w:rPr>
          <w:sz w:val="28"/>
          <w:szCs w:val="28"/>
        </w:rPr>
        <w:t xml:space="preserve"> ед.)</w:t>
      </w:r>
      <w:r w:rsidRPr="00034259">
        <w:rPr>
          <w:sz w:val="28"/>
          <w:szCs w:val="28"/>
        </w:rPr>
        <w:t xml:space="preserve"> </w:t>
      </w:r>
      <w:r w:rsidRPr="00803136">
        <w:rPr>
          <w:sz w:val="28"/>
          <w:szCs w:val="28"/>
        </w:rPr>
        <w:t xml:space="preserve">поддержано </w:t>
      </w:r>
      <w:r w:rsidR="002154E4" w:rsidRPr="00803136">
        <w:rPr>
          <w:sz w:val="28"/>
          <w:szCs w:val="28"/>
        </w:rPr>
        <w:t>18</w:t>
      </w:r>
      <w:r w:rsidRPr="00803136">
        <w:rPr>
          <w:sz w:val="28"/>
          <w:szCs w:val="28"/>
        </w:rPr>
        <w:t xml:space="preserve"> ед.,</w:t>
      </w:r>
      <w:r w:rsidRPr="00034259">
        <w:rPr>
          <w:sz w:val="28"/>
          <w:szCs w:val="28"/>
        </w:rPr>
        <w:t xml:space="preserve"> авторам обращений </w:t>
      </w:r>
      <w:r w:rsidR="00212AAC">
        <w:rPr>
          <w:sz w:val="28"/>
          <w:szCs w:val="28"/>
        </w:rPr>
        <w:t xml:space="preserve">даны необходимые </w:t>
      </w:r>
      <w:r w:rsidR="00212AAC" w:rsidRPr="00803136">
        <w:rPr>
          <w:sz w:val="28"/>
          <w:szCs w:val="28"/>
        </w:rPr>
        <w:t xml:space="preserve">разъяснения </w:t>
      </w:r>
      <w:r w:rsidR="002154E4" w:rsidRPr="00803136">
        <w:rPr>
          <w:sz w:val="28"/>
          <w:szCs w:val="28"/>
        </w:rPr>
        <w:t>83</w:t>
      </w:r>
      <w:r w:rsidR="00212AAC" w:rsidRPr="00803136">
        <w:rPr>
          <w:sz w:val="28"/>
          <w:szCs w:val="28"/>
        </w:rPr>
        <w:t xml:space="preserve"> ед.</w:t>
      </w:r>
    </w:p>
    <w:p w:rsidR="0023644C" w:rsidRDefault="0023644C" w:rsidP="00034259">
      <w:pPr>
        <w:spacing w:line="360" w:lineRule="auto"/>
        <w:ind w:firstLine="741"/>
        <w:jc w:val="both"/>
        <w:rPr>
          <w:sz w:val="28"/>
          <w:szCs w:val="28"/>
        </w:rPr>
      </w:pPr>
    </w:p>
    <w:p w:rsidR="0023644C" w:rsidRDefault="0023644C" w:rsidP="00236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поручений </w:t>
      </w:r>
      <w:r w:rsidRPr="0023644C">
        <w:rPr>
          <w:b/>
          <w:sz w:val="28"/>
          <w:szCs w:val="28"/>
        </w:rPr>
        <w:t xml:space="preserve">письменных обращений граждан </w:t>
      </w:r>
    </w:p>
    <w:p w:rsidR="0023644C" w:rsidRPr="0023644C" w:rsidRDefault="0023644C" w:rsidP="0023644C">
      <w:pPr>
        <w:jc w:val="center"/>
        <w:rPr>
          <w:b/>
          <w:sz w:val="28"/>
          <w:szCs w:val="28"/>
        </w:rPr>
      </w:pPr>
      <w:r w:rsidRPr="0023644C">
        <w:rPr>
          <w:b/>
          <w:sz w:val="28"/>
          <w:szCs w:val="28"/>
        </w:rPr>
        <w:t>по исполнителям</w:t>
      </w:r>
      <w:r w:rsidR="00190DB1">
        <w:rPr>
          <w:b/>
          <w:sz w:val="28"/>
          <w:szCs w:val="28"/>
        </w:rPr>
        <w:t xml:space="preserve"> (до 10 ед.)</w:t>
      </w:r>
      <w:r w:rsidRPr="0023644C">
        <w:rPr>
          <w:b/>
          <w:sz w:val="28"/>
          <w:szCs w:val="28"/>
        </w:rPr>
        <w:t>:</w:t>
      </w:r>
    </w:p>
    <w:p w:rsidR="0023644C" w:rsidRPr="0023644C" w:rsidRDefault="0023644C" w:rsidP="0023644C">
      <w:pPr>
        <w:jc w:val="center"/>
        <w:rPr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1418"/>
        <w:gridCol w:w="1417"/>
        <w:gridCol w:w="1276"/>
      </w:tblGrid>
      <w:tr w:rsidR="0023644C" w:rsidRPr="00F24ACB" w:rsidTr="00F24ACB">
        <w:trPr>
          <w:cantSplit/>
          <w:trHeight w:val="38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5C68F7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Д</w:t>
            </w:r>
            <w:r w:rsidR="0023644C" w:rsidRPr="00F24ACB">
              <w:rPr>
                <w:b/>
                <w:noProof/>
                <w:sz w:val="24"/>
                <w:szCs w:val="24"/>
              </w:rPr>
              <w:t>окументов (всего)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Исполнено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На исполнении</w:t>
            </w:r>
          </w:p>
        </w:tc>
      </w:tr>
      <w:tr w:rsidR="0023644C" w:rsidRPr="00F24ACB" w:rsidTr="00F24ACB">
        <w:trPr>
          <w:cantSplit/>
          <w:trHeight w:val="702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в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с нарушением срока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срок не наступил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F24ACB">
              <w:rPr>
                <w:b/>
                <w:noProof/>
                <w:sz w:val="24"/>
                <w:szCs w:val="24"/>
              </w:rPr>
              <w:t>срок истек</w:t>
            </w:r>
          </w:p>
        </w:tc>
      </w:tr>
      <w:tr w:rsidR="0023644C" w:rsidRPr="00F24ACB" w:rsidTr="00F24ACB">
        <w:trPr>
          <w:trHeight w:val="4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Управление социального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5C68F7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190DB1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5C68F7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5C68F7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</w:tr>
      <w:tr w:rsidR="0023644C" w:rsidRPr="00F24ACB" w:rsidTr="00F24ACB">
        <w:trPr>
          <w:trHeight w:val="4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МКУ «КИО»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190DB1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190DB1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190DB1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</w:tr>
      <w:tr w:rsidR="0023644C" w:rsidRPr="00F24ACB" w:rsidTr="00F24ACB">
        <w:trPr>
          <w:trHeight w:val="4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Отдел архитектуры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</w:tr>
      <w:tr w:rsidR="0023644C" w:rsidRPr="00F24ACB" w:rsidTr="00F24ACB">
        <w:trPr>
          <w:trHeight w:val="4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4C" w:rsidRPr="00F24ACB" w:rsidRDefault="005C68F7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Управление производственного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5C68F7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190DB1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F24ACB" w:rsidRDefault="0023644C" w:rsidP="0023644C">
            <w:pPr>
              <w:spacing w:before="120"/>
              <w:jc w:val="center"/>
              <w:rPr>
                <w:noProof/>
                <w:sz w:val="24"/>
                <w:szCs w:val="24"/>
              </w:rPr>
            </w:pPr>
            <w:r w:rsidRPr="00F24ACB">
              <w:rPr>
                <w:noProof/>
                <w:sz w:val="24"/>
                <w:szCs w:val="24"/>
              </w:rPr>
              <w:t>0</w:t>
            </w:r>
          </w:p>
        </w:tc>
      </w:tr>
    </w:tbl>
    <w:p w:rsidR="00190DB1" w:rsidRDefault="00190DB1" w:rsidP="001F58F5">
      <w:pPr>
        <w:spacing w:line="360" w:lineRule="auto"/>
        <w:ind w:firstLine="741"/>
        <w:jc w:val="center"/>
        <w:rPr>
          <w:b/>
          <w:sz w:val="28"/>
          <w:szCs w:val="28"/>
        </w:rPr>
      </w:pPr>
    </w:p>
    <w:p w:rsidR="00362C4A" w:rsidRDefault="00362C4A" w:rsidP="001F58F5">
      <w:pPr>
        <w:spacing w:line="360" w:lineRule="auto"/>
        <w:ind w:firstLine="741"/>
        <w:jc w:val="center"/>
        <w:rPr>
          <w:b/>
          <w:sz w:val="28"/>
          <w:szCs w:val="28"/>
        </w:rPr>
      </w:pPr>
    </w:p>
    <w:p w:rsidR="00190DB1" w:rsidRDefault="00190DB1" w:rsidP="001F58F5">
      <w:pPr>
        <w:spacing w:line="360" w:lineRule="auto"/>
        <w:ind w:firstLine="741"/>
        <w:jc w:val="center"/>
        <w:rPr>
          <w:b/>
          <w:sz w:val="28"/>
          <w:szCs w:val="28"/>
        </w:rPr>
      </w:pPr>
    </w:p>
    <w:p w:rsidR="00034259" w:rsidRPr="001F58F5" w:rsidRDefault="00034259" w:rsidP="001F58F5">
      <w:pPr>
        <w:spacing w:line="360" w:lineRule="auto"/>
        <w:ind w:firstLine="741"/>
        <w:jc w:val="center"/>
        <w:rPr>
          <w:b/>
          <w:sz w:val="28"/>
          <w:szCs w:val="28"/>
        </w:rPr>
      </w:pPr>
      <w:r w:rsidRPr="001F58F5">
        <w:rPr>
          <w:b/>
          <w:sz w:val="28"/>
          <w:szCs w:val="28"/>
        </w:rPr>
        <w:lastRenderedPageBreak/>
        <w:t>Работа с устными обращениями граждан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В соответствии с утвержденными планами работы, главой муниципального образования «Ленский район» в течение </w:t>
      </w:r>
      <w:r w:rsidR="002154E4">
        <w:rPr>
          <w:sz w:val="28"/>
          <w:szCs w:val="28"/>
        </w:rPr>
        <w:t>1 квартала 2020</w:t>
      </w:r>
      <w:r w:rsidR="00430F61">
        <w:rPr>
          <w:sz w:val="28"/>
          <w:szCs w:val="28"/>
        </w:rPr>
        <w:t xml:space="preserve"> года </w:t>
      </w:r>
      <w:r w:rsidR="00430F61" w:rsidRPr="00803136">
        <w:rPr>
          <w:sz w:val="28"/>
          <w:szCs w:val="28"/>
        </w:rPr>
        <w:t>проведено 10</w:t>
      </w:r>
      <w:r w:rsidRPr="00803136">
        <w:rPr>
          <w:sz w:val="28"/>
          <w:szCs w:val="28"/>
        </w:rPr>
        <w:t xml:space="preserve"> приемов населения</w:t>
      </w:r>
      <w:r w:rsidRPr="00034259">
        <w:rPr>
          <w:sz w:val="28"/>
          <w:szCs w:val="28"/>
        </w:rPr>
        <w:t xml:space="preserve"> по личным вопросам. Всего за отчетный период главой администрации </w:t>
      </w:r>
      <w:r w:rsidRPr="00803136">
        <w:rPr>
          <w:sz w:val="28"/>
          <w:szCs w:val="28"/>
        </w:rPr>
        <w:t xml:space="preserve">принято </w:t>
      </w:r>
      <w:r w:rsidR="00430F61" w:rsidRPr="00803136">
        <w:rPr>
          <w:sz w:val="28"/>
          <w:szCs w:val="28"/>
        </w:rPr>
        <w:t>97</w:t>
      </w:r>
      <w:r w:rsidRPr="00803136">
        <w:rPr>
          <w:sz w:val="28"/>
          <w:szCs w:val="28"/>
        </w:rPr>
        <w:t xml:space="preserve"> человек (</w:t>
      </w:r>
      <w:r w:rsidR="001F58F5">
        <w:rPr>
          <w:sz w:val="28"/>
          <w:szCs w:val="28"/>
        </w:rPr>
        <w:t xml:space="preserve">или </w:t>
      </w:r>
      <w:r w:rsidR="00430F61">
        <w:rPr>
          <w:sz w:val="28"/>
          <w:szCs w:val="28"/>
        </w:rPr>
        <w:t>104 обращения</w:t>
      </w:r>
      <w:r w:rsidRPr="00034259">
        <w:rPr>
          <w:sz w:val="28"/>
          <w:szCs w:val="28"/>
        </w:rPr>
        <w:t xml:space="preserve">), из них </w:t>
      </w:r>
      <w:r w:rsidR="00430F61" w:rsidRPr="00803136">
        <w:rPr>
          <w:sz w:val="28"/>
          <w:szCs w:val="28"/>
        </w:rPr>
        <w:t>36</w:t>
      </w:r>
      <w:r w:rsidRPr="00803136">
        <w:rPr>
          <w:sz w:val="28"/>
          <w:szCs w:val="28"/>
        </w:rPr>
        <w:t xml:space="preserve"> обращений поставлены на контроль.</w:t>
      </w:r>
      <w:r w:rsidRPr="00034259">
        <w:rPr>
          <w:sz w:val="28"/>
          <w:szCs w:val="28"/>
        </w:rPr>
        <w:t xml:space="preserve"> По результатам рассмотрени</w:t>
      </w:r>
      <w:r w:rsidR="00430F61">
        <w:rPr>
          <w:sz w:val="28"/>
          <w:szCs w:val="28"/>
        </w:rPr>
        <w:t xml:space="preserve">я </w:t>
      </w:r>
      <w:r w:rsidR="00430F61" w:rsidRPr="00803136">
        <w:rPr>
          <w:sz w:val="28"/>
          <w:szCs w:val="28"/>
        </w:rPr>
        <w:t>поддержано и приняты меры по 4</w:t>
      </w:r>
      <w:r w:rsidRPr="00034259">
        <w:rPr>
          <w:sz w:val="28"/>
          <w:szCs w:val="28"/>
        </w:rPr>
        <w:t xml:space="preserve"> обращениям, даны ответы </w:t>
      </w:r>
      <w:r w:rsidR="00430F61" w:rsidRPr="00803136">
        <w:rPr>
          <w:sz w:val="28"/>
          <w:szCs w:val="28"/>
        </w:rPr>
        <w:t>разъяснительного характера – 32</w:t>
      </w:r>
      <w:r w:rsidRPr="00803136">
        <w:rPr>
          <w:sz w:val="28"/>
          <w:szCs w:val="28"/>
        </w:rPr>
        <w:t xml:space="preserve"> ед.</w:t>
      </w:r>
      <w:r w:rsidRPr="00034259">
        <w:rPr>
          <w:sz w:val="28"/>
          <w:szCs w:val="28"/>
        </w:rPr>
        <w:t xml:space="preserve"> Основными вопросами поступивших обращений являются вопросы обеспечения жильем, переселение граждан из ветхого и аварийного жилья, оказание материальной помощи на проезд к месту лечения и ремонт жилья.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В течение </w:t>
      </w:r>
      <w:r w:rsidR="00430F61">
        <w:rPr>
          <w:sz w:val="28"/>
          <w:szCs w:val="28"/>
        </w:rPr>
        <w:t xml:space="preserve">1 </w:t>
      </w:r>
      <w:r w:rsidR="0082071D">
        <w:rPr>
          <w:sz w:val="28"/>
          <w:szCs w:val="28"/>
        </w:rPr>
        <w:t>квартала 2020</w:t>
      </w:r>
      <w:r w:rsidRPr="00034259">
        <w:rPr>
          <w:sz w:val="28"/>
          <w:szCs w:val="28"/>
        </w:rPr>
        <w:t xml:space="preserve"> года главой МО «Ленский район» проведено </w:t>
      </w:r>
      <w:r w:rsidR="00430F61" w:rsidRPr="00F24ACB">
        <w:rPr>
          <w:sz w:val="28"/>
          <w:szCs w:val="28"/>
          <w:u w:val="single"/>
        </w:rPr>
        <w:t>6</w:t>
      </w:r>
      <w:r w:rsidRPr="00F24ACB">
        <w:rPr>
          <w:sz w:val="28"/>
          <w:szCs w:val="28"/>
          <w:u w:val="single"/>
        </w:rPr>
        <w:t xml:space="preserve"> выездных приемов граждан</w:t>
      </w:r>
      <w:r w:rsidRPr="00F24ACB">
        <w:rPr>
          <w:sz w:val="28"/>
          <w:szCs w:val="28"/>
        </w:rPr>
        <w:t xml:space="preserve">, принято </w:t>
      </w:r>
      <w:r w:rsidR="00430F61" w:rsidRPr="00F24ACB">
        <w:rPr>
          <w:sz w:val="28"/>
          <w:szCs w:val="28"/>
        </w:rPr>
        <w:t>32</w:t>
      </w:r>
      <w:r w:rsidRPr="00F24ACB">
        <w:rPr>
          <w:sz w:val="28"/>
          <w:szCs w:val="28"/>
        </w:rPr>
        <w:t xml:space="preserve"> человек</w:t>
      </w:r>
      <w:r w:rsidR="00430F61" w:rsidRPr="00F24ACB">
        <w:rPr>
          <w:sz w:val="28"/>
          <w:szCs w:val="28"/>
        </w:rPr>
        <w:t>а</w:t>
      </w:r>
      <w:r w:rsidRPr="00F24ACB">
        <w:rPr>
          <w:sz w:val="28"/>
          <w:szCs w:val="28"/>
        </w:rPr>
        <w:t xml:space="preserve"> (</w:t>
      </w:r>
      <w:r w:rsidR="00015CAB" w:rsidRPr="00F24ACB">
        <w:rPr>
          <w:sz w:val="28"/>
          <w:szCs w:val="28"/>
        </w:rPr>
        <w:t xml:space="preserve">или </w:t>
      </w:r>
      <w:r w:rsidR="00430F61" w:rsidRPr="00F24ACB">
        <w:rPr>
          <w:sz w:val="28"/>
          <w:szCs w:val="28"/>
        </w:rPr>
        <w:t>36</w:t>
      </w:r>
      <w:r w:rsidRPr="00F24ACB">
        <w:rPr>
          <w:sz w:val="28"/>
          <w:szCs w:val="28"/>
        </w:rPr>
        <w:t xml:space="preserve"> обращений), из них</w:t>
      </w:r>
      <w:r w:rsidRPr="00034259">
        <w:rPr>
          <w:sz w:val="28"/>
          <w:szCs w:val="28"/>
        </w:rPr>
        <w:t xml:space="preserve"> </w:t>
      </w:r>
      <w:r w:rsidR="0082071D">
        <w:rPr>
          <w:sz w:val="28"/>
          <w:szCs w:val="28"/>
        </w:rPr>
        <w:t>10</w:t>
      </w:r>
      <w:r w:rsidRPr="00034259">
        <w:rPr>
          <w:sz w:val="28"/>
          <w:szCs w:val="28"/>
        </w:rPr>
        <w:t xml:space="preserve"> обращений поставлено на контроль</w:t>
      </w:r>
      <w:r w:rsidR="0082071D">
        <w:rPr>
          <w:sz w:val="28"/>
          <w:szCs w:val="28"/>
        </w:rPr>
        <w:t>, поддержано – 2 обращения, даны разъяснения по 34</w:t>
      </w:r>
      <w:r w:rsidR="0082071D" w:rsidRPr="0082071D">
        <w:rPr>
          <w:sz w:val="28"/>
          <w:szCs w:val="28"/>
        </w:rPr>
        <w:t xml:space="preserve"> обращениям.</w:t>
      </w:r>
      <w:r w:rsidRPr="00034259">
        <w:rPr>
          <w:sz w:val="28"/>
          <w:szCs w:val="28"/>
        </w:rPr>
        <w:t xml:space="preserve"> Основными темами являются выделение земельных участков для строительства и ведения сельского хозяйства, вопросы градостроительства, оказание материальной, медицинской помощи, выделение жилья в городе.</w:t>
      </w:r>
    </w:p>
    <w:p w:rsidR="00034259" w:rsidRPr="00034259" w:rsidRDefault="00EF5544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034259" w:rsidRPr="00034259">
        <w:rPr>
          <w:sz w:val="28"/>
          <w:szCs w:val="28"/>
        </w:rPr>
        <w:t xml:space="preserve"> соответствии с распоряжением Главы Республики Саха (Якут</w:t>
      </w:r>
      <w:r w:rsidR="00A04271">
        <w:rPr>
          <w:sz w:val="28"/>
          <w:szCs w:val="28"/>
        </w:rPr>
        <w:t xml:space="preserve">ия) от 05.04.2017 года №307-РГ </w:t>
      </w:r>
      <w:r w:rsidR="00034259" w:rsidRPr="00034259">
        <w:rPr>
          <w:sz w:val="28"/>
          <w:szCs w:val="28"/>
        </w:rPr>
        <w:t xml:space="preserve">«О проведении Общереспубликанских дней приема граждан» проведено </w:t>
      </w:r>
      <w:r w:rsidR="0082071D">
        <w:rPr>
          <w:sz w:val="28"/>
          <w:szCs w:val="28"/>
          <w:u w:val="single"/>
        </w:rPr>
        <w:t>2</w:t>
      </w:r>
      <w:r w:rsidR="00034259" w:rsidRPr="00422EDA">
        <w:rPr>
          <w:sz w:val="28"/>
          <w:szCs w:val="28"/>
          <w:u w:val="single"/>
        </w:rPr>
        <w:t xml:space="preserve"> Общереспубликанских дней приема граждан</w:t>
      </w:r>
      <w:r w:rsidR="00034259" w:rsidRPr="00034259">
        <w:rPr>
          <w:sz w:val="28"/>
          <w:szCs w:val="28"/>
        </w:rPr>
        <w:t xml:space="preserve">, на которых по району принято </w:t>
      </w:r>
      <w:r w:rsidR="0082071D">
        <w:rPr>
          <w:sz w:val="28"/>
          <w:szCs w:val="28"/>
        </w:rPr>
        <w:t>38</w:t>
      </w:r>
      <w:r w:rsidR="00034259" w:rsidRPr="00034259">
        <w:rPr>
          <w:sz w:val="28"/>
          <w:szCs w:val="28"/>
        </w:rPr>
        <w:t xml:space="preserve"> граждан</w:t>
      </w:r>
      <w:r w:rsidR="0082071D">
        <w:rPr>
          <w:sz w:val="28"/>
          <w:szCs w:val="28"/>
        </w:rPr>
        <w:t xml:space="preserve"> </w:t>
      </w:r>
      <w:r w:rsidR="00034259" w:rsidRPr="00034259">
        <w:rPr>
          <w:sz w:val="28"/>
          <w:szCs w:val="28"/>
        </w:rPr>
        <w:t xml:space="preserve">из них главой МО «Ленский район» - </w:t>
      </w:r>
      <w:r w:rsidR="0082071D">
        <w:rPr>
          <w:sz w:val="28"/>
          <w:szCs w:val="28"/>
        </w:rPr>
        <w:t>20 человек (или 22 обращения)</w:t>
      </w:r>
      <w:r w:rsidR="00034259" w:rsidRPr="00034259">
        <w:rPr>
          <w:sz w:val="28"/>
          <w:szCs w:val="28"/>
        </w:rPr>
        <w:t xml:space="preserve">, на контроль поставлено </w:t>
      </w:r>
      <w:r w:rsidR="0082071D">
        <w:rPr>
          <w:sz w:val="28"/>
          <w:szCs w:val="28"/>
        </w:rPr>
        <w:t>7 обращений, поддержано 1</w:t>
      </w:r>
      <w:r w:rsidR="00034259" w:rsidRPr="00034259">
        <w:rPr>
          <w:sz w:val="28"/>
          <w:szCs w:val="28"/>
        </w:rPr>
        <w:t xml:space="preserve">, даны разъяснения по </w:t>
      </w:r>
      <w:r w:rsidR="0082071D">
        <w:rPr>
          <w:sz w:val="28"/>
          <w:szCs w:val="28"/>
        </w:rPr>
        <w:t>21 обращению</w:t>
      </w:r>
      <w:r w:rsidR="00034259" w:rsidRPr="00034259">
        <w:rPr>
          <w:sz w:val="28"/>
          <w:szCs w:val="28"/>
        </w:rPr>
        <w:t>.</w:t>
      </w:r>
    </w:p>
    <w:p w:rsidR="00034259" w:rsidRPr="00EF5544" w:rsidRDefault="00034259" w:rsidP="0023644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EF5544">
        <w:rPr>
          <w:b/>
          <w:sz w:val="28"/>
          <w:szCs w:val="28"/>
        </w:rPr>
        <w:t>Организационная работа</w:t>
      </w:r>
    </w:p>
    <w:p w:rsid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Информация о порядке обращения, образцы заявлений, нормативно правовые акты, а также графики приема граждан главой и заместителями администрации МО «Ленский район» доводятся до сведения граждан через официальный сайт и информационный стенд, находящийся на 1 этаже администрации. </w:t>
      </w:r>
    </w:p>
    <w:p w:rsidR="00453BAF" w:rsidRPr="00034259" w:rsidRDefault="00453BAF" w:rsidP="0023644C">
      <w:pPr>
        <w:spacing w:line="360" w:lineRule="auto"/>
        <w:ind w:left="-426" w:firstLine="741"/>
        <w:jc w:val="both"/>
        <w:rPr>
          <w:sz w:val="28"/>
          <w:szCs w:val="28"/>
        </w:rPr>
      </w:pPr>
    </w:p>
    <w:p w:rsidR="00034259" w:rsidRPr="00EF5544" w:rsidRDefault="00034259" w:rsidP="0023644C">
      <w:pPr>
        <w:spacing w:line="360" w:lineRule="auto"/>
        <w:ind w:left="-426" w:firstLine="741"/>
        <w:jc w:val="center"/>
        <w:rPr>
          <w:b/>
          <w:sz w:val="28"/>
          <w:szCs w:val="28"/>
        </w:rPr>
      </w:pPr>
      <w:r w:rsidRPr="00EF5544">
        <w:rPr>
          <w:b/>
          <w:sz w:val="28"/>
          <w:szCs w:val="28"/>
        </w:rPr>
        <w:lastRenderedPageBreak/>
        <w:t>Отчетность</w:t>
      </w:r>
    </w:p>
    <w:p w:rsidR="00034259" w:rsidRPr="00034259" w:rsidRDefault="00974074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4074">
        <w:rPr>
          <w:sz w:val="28"/>
          <w:szCs w:val="28"/>
        </w:rPr>
        <w:t xml:space="preserve">Управление по работе с обращениями и сообщениями граждан и организаций Администрации Главы Республики Саха (Якутия) и Правительства Республики Саха (Якутия) </w:t>
      </w:r>
      <w:r w:rsidR="0082071D">
        <w:rPr>
          <w:sz w:val="28"/>
          <w:szCs w:val="28"/>
        </w:rPr>
        <w:t>направлено 3 отчета</w:t>
      </w:r>
      <w:r>
        <w:rPr>
          <w:sz w:val="28"/>
          <w:szCs w:val="28"/>
        </w:rPr>
        <w:t xml:space="preserve"> </w:t>
      </w:r>
      <w:r w:rsidRPr="00974074">
        <w:rPr>
          <w:sz w:val="28"/>
          <w:szCs w:val="28"/>
        </w:rPr>
        <w:t>о количестве обращений и содержащихся в них вопросах с распреде</w:t>
      </w:r>
      <w:r w:rsidR="00EC2AED">
        <w:rPr>
          <w:sz w:val="28"/>
          <w:szCs w:val="28"/>
        </w:rPr>
        <w:t xml:space="preserve">лением по тематическим разделам. </w:t>
      </w:r>
    </w:p>
    <w:p w:rsidR="00034259" w:rsidRPr="00EF5544" w:rsidRDefault="00034259" w:rsidP="0023644C">
      <w:pPr>
        <w:spacing w:line="360" w:lineRule="auto"/>
        <w:ind w:left="-426" w:firstLine="741"/>
        <w:jc w:val="center"/>
        <w:rPr>
          <w:b/>
          <w:sz w:val="28"/>
          <w:szCs w:val="28"/>
        </w:rPr>
      </w:pPr>
      <w:r w:rsidRPr="00EF5544">
        <w:rPr>
          <w:b/>
          <w:sz w:val="28"/>
          <w:szCs w:val="28"/>
        </w:rPr>
        <w:t>Работа с информационным порталом ССТУ.РФ</w:t>
      </w:r>
    </w:p>
    <w:p w:rsidR="00EF5544" w:rsidRPr="00EF5544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Работа по реализации Указа Президента РФ от 17.04.2017 года №171 «О мониторинге и анализе результатов рассмотрения обращений граждан и орган</w:t>
      </w:r>
      <w:r w:rsidR="00212AAC">
        <w:rPr>
          <w:sz w:val="28"/>
          <w:szCs w:val="28"/>
        </w:rPr>
        <w:t>и</w:t>
      </w:r>
      <w:r w:rsidR="00EC2AED">
        <w:rPr>
          <w:sz w:val="28"/>
          <w:szCs w:val="28"/>
        </w:rPr>
        <w:t xml:space="preserve">заций», </w:t>
      </w:r>
      <w:r w:rsidR="00884A41">
        <w:rPr>
          <w:sz w:val="28"/>
          <w:szCs w:val="28"/>
        </w:rPr>
        <w:t>ведется в плановом порядке</w:t>
      </w:r>
      <w:r w:rsidR="00EC2AED">
        <w:rPr>
          <w:sz w:val="28"/>
          <w:szCs w:val="28"/>
        </w:rPr>
        <w:t xml:space="preserve">. </w:t>
      </w:r>
    </w:p>
    <w:p w:rsidR="00EF5544" w:rsidRPr="00EF5544" w:rsidRDefault="00EC2AED" w:rsidP="0023644C">
      <w:pPr>
        <w:spacing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2020 года</w:t>
      </w:r>
      <w:r w:rsidR="00EF5544" w:rsidRPr="00EF5544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EF5544" w:rsidRPr="00EF5544">
        <w:rPr>
          <w:sz w:val="28"/>
          <w:szCs w:val="28"/>
        </w:rPr>
        <w:t xml:space="preserve"> в части предоставления ежемесячных отчетов по заполнению раздела «Результаты рассмотрения обращений» на закрытом информационном ресурсе ССТУ.РФ </w:t>
      </w:r>
      <w:r>
        <w:rPr>
          <w:sz w:val="28"/>
          <w:szCs w:val="28"/>
        </w:rPr>
        <w:t>н</w:t>
      </w:r>
      <w:r w:rsidR="00884A41">
        <w:rPr>
          <w:sz w:val="28"/>
          <w:szCs w:val="28"/>
        </w:rPr>
        <w:t>е выявлено</w:t>
      </w:r>
      <w:r>
        <w:rPr>
          <w:sz w:val="28"/>
          <w:szCs w:val="28"/>
        </w:rPr>
        <w:t xml:space="preserve">. </w:t>
      </w:r>
    </w:p>
    <w:p w:rsidR="00EF5544" w:rsidRPr="00034259" w:rsidRDefault="00EF5544" w:rsidP="0023644C">
      <w:pPr>
        <w:spacing w:line="360" w:lineRule="auto"/>
        <w:ind w:left="-426" w:firstLine="741"/>
        <w:jc w:val="both"/>
        <w:rPr>
          <w:sz w:val="28"/>
          <w:szCs w:val="28"/>
        </w:rPr>
      </w:pPr>
    </w:p>
    <w:p w:rsid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В целях повышения качества работы с обращениями граждан администрация муниципального образования «Ленский район» ставит следующие задачи: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   Заместителям главы администрации, руководителям, начальникам отделов и управлений: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.1. строго соблюдать Федеральный закон от 02.05.2006г. №59-ФЗ «О порядке рассмотрения обращений граждан Российской Федерации», Закон Республики Саха (Якутия) от 16.10.2003г. 83-З №155-III «О порядке рассмотрения обращений граждан в Республике Саха (Якутия)»;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.2. обращать особое внимание на рассмотрение повторных и коллективных обращений граждан, изучать причины их поступления и обеспечить строгий контроль полноты ответов, направляемых заявителям;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3A9" w:rsidRPr="000E53A9">
        <w:rPr>
          <w:sz w:val="28"/>
          <w:szCs w:val="28"/>
        </w:rPr>
        <w:t>.3. обеспечить своевременное и качественное рассмотрение поступивших обращений, не допускать нарушения сроков рассмотрения, подготовки формальных ответов.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3A9" w:rsidRPr="000E53A9">
        <w:rPr>
          <w:sz w:val="28"/>
          <w:szCs w:val="28"/>
        </w:rPr>
        <w:t>. Рекомендовать г</w:t>
      </w:r>
      <w:r w:rsidR="00EC2AED">
        <w:rPr>
          <w:sz w:val="28"/>
          <w:szCs w:val="28"/>
        </w:rPr>
        <w:t>лавам поселений Ленского района, контролировать представление и заполнение</w:t>
      </w:r>
      <w:r w:rsidR="00800216">
        <w:rPr>
          <w:sz w:val="28"/>
          <w:szCs w:val="28"/>
        </w:rPr>
        <w:t xml:space="preserve"> отчетов</w:t>
      </w:r>
      <w:r w:rsidR="000E53A9" w:rsidRPr="000E53A9">
        <w:rPr>
          <w:sz w:val="28"/>
          <w:szCs w:val="28"/>
        </w:rPr>
        <w:t xml:space="preserve"> на закрытом информационном ресурсе </w:t>
      </w:r>
      <w:r w:rsidR="000E53A9" w:rsidRPr="000E53A9">
        <w:rPr>
          <w:sz w:val="28"/>
          <w:szCs w:val="28"/>
        </w:rPr>
        <w:lastRenderedPageBreak/>
        <w:t>ССТУ.РФ о результатах рассмотрения обращений граждан и организаций, а также о мерах, принятых по таким обращениям, в соответствии с Указом Президента Российской Федерации от 17 апреля 2017 г. № 171 «О мониторинге и анализе результатов рассмотрения о</w:t>
      </w:r>
      <w:r w:rsidR="00EC2AED">
        <w:rPr>
          <w:sz w:val="28"/>
          <w:szCs w:val="28"/>
        </w:rPr>
        <w:t>бращений граждан и организаций».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 Главному специалисту общего отдела (</w:t>
      </w:r>
      <w:proofErr w:type="spellStart"/>
      <w:r w:rsidR="000E53A9" w:rsidRPr="000E53A9">
        <w:rPr>
          <w:sz w:val="28"/>
          <w:szCs w:val="28"/>
        </w:rPr>
        <w:t>Иванская</w:t>
      </w:r>
      <w:proofErr w:type="spellEnd"/>
      <w:r w:rsidR="000E53A9" w:rsidRPr="000E53A9">
        <w:rPr>
          <w:sz w:val="28"/>
          <w:szCs w:val="28"/>
        </w:rPr>
        <w:t xml:space="preserve"> Е.С.):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.1. своевременно актуализировать информацию о работе с обращениями граждан и организаций на официальном информационном портале Республики Саха (Якутия) в соответствии с требованиями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0E53A9" w:rsidRPr="000E53A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.2. направлять в Управление по работе с обращениями и сообщениями граждан и организаций Администрации Главы Республики Саха (Якутия) и Правительства Республики Саха (Якутия) информацию о количестве обращений и содержащихся в них вопросах с распределением по тематическим разделам за отчетный месяц по установленной форме ежемесячно до 3 числа месяца, следующего за отчетным;</w:t>
      </w:r>
    </w:p>
    <w:p w:rsidR="000E53A9" w:rsidRPr="00034259" w:rsidRDefault="00C03D0F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3A9" w:rsidRPr="000E53A9">
        <w:rPr>
          <w:sz w:val="28"/>
          <w:szCs w:val="28"/>
        </w:rPr>
        <w:t>.3. своевременно рассылать напоминания и осуществлять контроль за сроками исполнения обращений граждан.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 - принимать необходимые меры по повышению ответственности должностных лиц за результаты работы с обращениями граждан, обеспечить населению доступность регулярного приема структурными подразделениями, строго соблюдать дни и часы приема граждан; 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- не допускать формальных и недостоверных ответов;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- продолжать принимать необходимые меры по недопущению нарушения сроков рассмотрения обращений граждан (привлекать к ответственности лиц, допустивших нарушение сроков); 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- ежеквартально составлять отчеты о работе с обращениями граждан и размещать их на официальном сайте администрации;</w:t>
      </w:r>
    </w:p>
    <w:p w:rsidR="00034259" w:rsidRPr="00034259" w:rsidRDefault="00034259" w:rsidP="0023644C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 xml:space="preserve">- при организации личного приема руководителями администрации района, обращать особое внимание на необходимость принципиального улучшения </w:t>
      </w:r>
      <w:r w:rsidRPr="00034259">
        <w:rPr>
          <w:sz w:val="28"/>
          <w:szCs w:val="28"/>
        </w:rPr>
        <w:lastRenderedPageBreak/>
        <w:t>работы с обращениями граждан, своевременно информировать заявителей о результатах рассмотрения их обращений, разъяснять гражданам возможные (в рамках действующего законодательства) пути и способы разрешения поднимаемых ими вопросов;</w:t>
      </w:r>
    </w:p>
    <w:p w:rsidR="00EC2AED" w:rsidRDefault="00034259" w:rsidP="00803136">
      <w:pPr>
        <w:spacing w:line="360" w:lineRule="auto"/>
        <w:ind w:left="-426" w:firstLine="741"/>
        <w:jc w:val="both"/>
        <w:rPr>
          <w:sz w:val="28"/>
          <w:szCs w:val="28"/>
        </w:rPr>
      </w:pPr>
      <w:r w:rsidRPr="00034259">
        <w:rPr>
          <w:sz w:val="28"/>
          <w:szCs w:val="28"/>
        </w:rPr>
        <w:t>- продолжать   работу   по   повышению   эффективности и качества рассмотрения письменных и устных обращений граждан.</w:t>
      </w:r>
    </w:p>
    <w:p w:rsidR="0006358F" w:rsidRDefault="0006358F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803136" w:rsidRPr="0006358F" w:rsidRDefault="00803136" w:rsidP="000635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999"/>
      </w:tblGrid>
      <w:tr w:rsidR="0006358F" w:rsidRPr="0006358F" w:rsidTr="009904F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58F" w:rsidRPr="0006358F" w:rsidRDefault="0006358F" w:rsidP="000635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58F" w:rsidRPr="0006358F" w:rsidRDefault="0006358F" w:rsidP="0006358F">
            <w:pPr>
              <w:jc w:val="both"/>
              <w:rPr>
                <w:sz w:val="28"/>
                <w:szCs w:val="28"/>
              </w:rPr>
            </w:pPr>
            <w:r w:rsidRPr="0006358F">
              <w:rPr>
                <w:sz w:val="28"/>
                <w:szCs w:val="28"/>
              </w:rPr>
              <w:t>Приложение №1</w:t>
            </w:r>
          </w:p>
          <w:p w:rsidR="0006358F" w:rsidRPr="0006358F" w:rsidRDefault="0006358F" w:rsidP="00803136">
            <w:pPr>
              <w:jc w:val="both"/>
              <w:rPr>
                <w:sz w:val="28"/>
                <w:szCs w:val="28"/>
              </w:rPr>
            </w:pPr>
          </w:p>
        </w:tc>
      </w:tr>
    </w:tbl>
    <w:p w:rsidR="0006358F" w:rsidRPr="0006358F" w:rsidRDefault="0006358F" w:rsidP="0006358F">
      <w:pPr>
        <w:jc w:val="center"/>
        <w:rPr>
          <w:b/>
          <w:vanish/>
          <w:sz w:val="26"/>
          <w:szCs w:val="26"/>
        </w:rPr>
      </w:pPr>
      <w:r w:rsidRPr="0006358F">
        <w:rPr>
          <w:b/>
          <w:vanish/>
          <w:sz w:val="26"/>
          <w:szCs w:val="26"/>
        </w:rPr>
        <w:t>Количество письменных и устных обращений граждан поступивших в администрацию МО «Ленский район» за 1 квартал 2020 года</w:t>
      </w:r>
    </w:p>
    <w:p w:rsidR="0006358F" w:rsidRPr="0006358F" w:rsidRDefault="0006358F" w:rsidP="0006358F">
      <w:pPr>
        <w:rPr>
          <w:vanish/>
        </w:rPr>
      </w:pPr>
    </w:p>
    <w:p w:rsidR="0006358F" w:rsidRPr="0006358F" w:rsidRDefault="0006358F" w:rsidP="0006358F">
      <w:pPr>
        <w:rPr>
          <w:vanish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1984"/>
      </w:tblGrid>
      <w:tr w:rsidR="0006358F" w:rsidRPr="0006358F" w:rsidTr="009904FD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Письменные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Устные обращения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8F" w:rsidRPr="0006358F" w:rsidRDefault="0006358F" w:rsidP="0006358F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8F" w:rsidRPr="0006358F" w:rsidRDefault="0006358F" w:rsidP="0006358F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Количество обращений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Количество обращений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 xml:space="preserve">Количество поступивших обращений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104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numPr>
                <w:ilvl w:val="0"/>
                <w:numId w:val="4"/>
              </w:numPr>
              <w:ind w:left="284" w:hanging="284"/>
              <w:jc w:val="both"/>
              <w:rPr>
                <w:bCs/>
              </w:rPr>
            </w:pPr>
            <w:r w:rsidRPr="0006358F">
              <w:rPr>
                <w:bCs/>
              </w:rPr>
              <w:t>поступило обращений в форме электронного документа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06358F">
              <w:rPr>
                <w:bCs/>
              </w:rPr>
              <w:t>поступило коллективных обращений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0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3"/>
              </w:numPr>
              <w:ind w:left="284" w:hanging="284"/>
              <w:jc w:val="both"/>
              <w:rPr>
                <w:bCs/>
              </w:rPr>
            </w:pPr>
            <w:r w:rsidRPr="0006358F">
              <w:rPr>
                <w:bCs/>
              </w:rPr>
              <w:t>поступило повторных обращений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6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6358F">
              <w:t>взято на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36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6358F">
              <w:t>рассмотрено с выездом на место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06358F">
              <w:t xml:space="preserve">рассмотрено </w:t>
            </w:r>
            <w:proofErr w:type="spellStart"/>
            <w:r w:rsidRPr="0006358F">
              <w:t>комиссионно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Cs/>
              </w:rPr>
            </w:pPr>
            <w:r w:rsidRPr="0006358F">
              <w:rPr>
                <w:bCs/>
              </w:rPr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Распределение обращений по видам (сумма строк 9+10+11 = строка 1):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104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</w:pPr>
            <w:r w:rsidRPr="0006358F">
              <w:t>заявлений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104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</w:pPr>
            <w:r w:rsidRPr="0006358F">
              <w:t>жалоб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</w:pPr>
            <w:r w:rsidRPr="0006358F">
              <w:t>предложений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Поступило из иных: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федеральных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республиканских органов государственной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Количество содержащихся в обращениях вопросов (должно соответствовать сумме строк 22 и 26)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  <w:rPr>
                <w:b/>
                <w:bCs/>
              </w:rPr>
            </w:pPr>
            <w:r w:rsidRPr="0006358F">
              <w:rPr>
                <w:b/>
                <w:bCs/>
              </w:rPr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both"/>
              <w:rPr>
                <w:b/>
                <w:bCs/>
              </w:rPr>
            </w:pPr>
            <w:r w:rsidRPr="0006358F">
              <w:rPr>
                <w:b/>
                <w:bCs/>
              </w:rPr>
              <w:t>По вопросам, относящимся к предметам ведения (сумма строк 18+19+20+21 = строка 15):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Российской Федерации 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Х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both"/>
              <w:rPr>
                <w:b/>
              </w:rPr>
            </w:pPr>
            <w:r w:rsidRPr="0006358F">
              <w:rPr>
                <w:b/>
              </w:rPr>
              <w:t>Количество обращений и вопросов, содержащихся в обращениях, перенаправленных для рассмотрения по компетенции (сумма строк 23+24+25)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 федеральные органы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 исполнительные органы власти Республики Саха (Якутия)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 органы местного самоуправления городских округов и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  <w:rPr>
                <w:b/>
              </w:rPr>
            </w:pPr>
            <w:r w:rsidRPr="0006358F">
              <w:rPr>
                <w:b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both"/>
              <w:rPr>
                <w:b/>
                <w:bCs/>
              </w:rPr>
            </w:pPr>
            <w:r w:rsidRPr="0006358F">
              <w:rPr>
                <w:b/>
              </w:rPr>
              <w:t xml:space="preserve">Количество обращений и вопросов, </w:t>
            </w:r>
            <w:r w:rsidRPr="0006358F">
              <w:rPr>
                <w:b/>
                <w:bCs/>
              </w:rPr>
              <w:t>рассмотренных в органе (сумма строк 27+29+30+31+32+33)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104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поддержано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4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в том числе меры приняты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разъяснено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100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не поддержано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оставлено без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дан ответ автору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  <w:tr w:rsidR="0006358F" w:rsidRPr="0006358F" w:rsidTr="009904F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numPr>
                <w:ilvl w:val="0"/>
                <w:numId w:val="2"/>
              </w:numPr>
              <w:ind w:left="285" w:hanging="283"/>
              <w:jc w:val="both"/>
            </w:pPr>
            <w:r w:rsidRPr="0006358F">
              <w:t>находятся на рассмотрении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58F" w:rsidRPr="0006358F" w:rsidRDefault="0006358F" w:rsidP="0006358F">
            <w:pPr>
              <w:jc w:val="center"/>
            </w:pPr>
            <w:r w:rsidRPr="0006358F">
              <w:t>-</w:t>
            </w:r>
          </w:p>
        </w:tc>
      </w:tr>
    </w:tbl>
    <w:p w:rsidR="0006358F" w:rsidRPr="0006358F" w:rsidRDefault="0006358F" w:rsidP="0006358F">
      <w:pPr>
        <w:spacing w:line="360" w:lineRule="auto"/>
        <w:ind w:firstLine="540"/>
        <w:jc w:val="both"/>
        <w:rPr>
          <w:sz w:val="28"/>
          <w:szCs w:val="28"/>
        </w:rPr>
      </w:pPr>
    </w:p>
    <w:p w:rsidR="0006358F" w:rsidRPr="0006358F" w:rsidRDefault="0006358F" w:rsidP="0006358F">
      <w:pPr>
        <w:spacing w:line="360" w:lineRule="auto"/>
        <w:ind w:hanging="284"/>
        <w:jc w:val="both"/>
        <w:rPr>
          <w:b/>
          <w:sz w:val="28"/>
          <w:szCs w:val="28"/>
        </w:rPr>
      </w:pPr>
      <w:r w:rsidRPr="0006358F">
        <w:rPr>
          <w:b/>
          <w:sz w:val="28"/>
          <w:szCs w:val="28"/>
        </w:rPr>
        <w:t xml:space="preserve">     </w:t>
      </w:r>
    </w:p>
    <w:p w:rsidR="0006358F" w:rsidRPr="0006358F" w:rsidRDefault="0006358F" w:rsidP="0006358F">
      <w:pPr>
        <w:spacing w:line="360" w:lineRule="auto"/>
        <w:ind w:hanging="284"/>
        <w:jc w:val="both"/>
        <w:rPr>
          <w:b/>
          <w:sz w:val="28"/>
          <w:szCs w:val="28"/>
        </w:rPr>
      </w:pPr>
    </w:p>
    <w:p w:rsidR="0006358F" w:rsidRDefault="0006358F" w:rsidP="0006358F">
      <w:pPr>
        <w:ind w:firstLine="6096"/>
        <w:jc w:val="both"/>
        <w:rPr>
          <w:sz w:val="28"/>
          <w:szCs w:val="28"/>
        </w:rPr>
      </w:pPr>
      <w:r w:rsidRPr="0006358F">
        <w:rPr>
          <w:sz w:val="28"/>
          <w:szCs w:val="28"/>
        </w:rPr>
        <w:lastRenderedPageBreak/>
        <w:t>Приложение №2</w:t>
      </w:r>
    </w:p>
    <w:p w:rsidR="00803136" w:rsidRPr="0006358F" w:rsidRDefault="00803136" w:rsidP="0006358F">
      <w:pPr>
        <w:ind w:firstLine="6096"/>
        <w:jc w:val="both"/>
        <w:rPr>
          <w:sz w:val="28"/>
          <w:szCs w:val="28"/>
        </w:rPr>
      </w:pPr>
    </w:p>
    <w:p w:rsidR="0006358F" w:rsidRPr="0006358F" w:rsidRDefault="0006358F" w:rsidP="0006358F">
      <w:pPr>
        <w:ind w:right="709" w:firstLine="709"/>
        <w:jc w:val="center"/>
        <w:rPr>
          <w:b/>
          <w:sz w:val="26"/>
          <w:szCs w:val="26"/>
        </w:rPr>
      </w:pPr>
      <w:r w:rsidRPr="0006358F">
        <w:rPr>
          <w:b/>
          <w:sz w:val="26"/>
          <w:szCs w:val="26"/>
        </w:rPr>
        <w:t xml:space="preserve">Количество вопросов в письменных обращениях граждан </w:t>
      </w:r>
    </w:p>
    <w:p w:rsidR="0006358F" w:rsidRPr="0006358F" w:rsidRDefault="0006358F" w:rsidP="0006358F">
      <w:pPr>
        <w:ind w:right="709" w:firstLine="709"/>
        <w:jc w:val="center"/>
        <w:rPr>
          <w:b/>
          <w:sz w:val="26"/>
          <w:szCs w:val="26"/>
        </w:rPr>
      </w:pPr>
      <w:r w:rsidRPr="0006358F">
        <w:rPr>
          <w:b/>
          <w:sz w:val="26"/>
          <w:szCs w:val="26"/>
        </w:rPr>
        <w:t>по тематическому разделу</w:t>
      </w:r>
    </w:p>
    <w:p w:rsidR="0006358F" w:rsidRPr="0006358F" w:rsidRDefault="0006358F" w:rsidP="0006358F">
      <w:pPr>
        <w:ind w:hanging="284"/>
        <w:jc w:val="center"/>
        <w:rPr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3"/>
        <w:gridCol w:w="1417"/>
      </w:tblGrid>
      <w:tr w:rsidR="0006358F" w:rsidRPr="0006358F" w:rsidTr="009904FD">
        <w:trPr>
          <w:trHeight w:val="705"/>
        </w:trPr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Количество обращений</w:t>
            </w:r>
          </w:p>
        </w:tc>
      </w:tr>
      <w:tr w:rsidR="0006358F" w:rsidRPr="0006358F" w:rsidTr="009904FD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4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3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1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6358F">
              <w:rPr>
                <w:sz w:val="24"/>
                <w:szCs w:val="24"/>
              </w:rPr>
              <w:t>Индивид.правовые</w:t>
            </w:r>
            <w:proofErr w:type="spellEnd"/>
            <w:r w:rsidRPr="0006358F">
              <w:rPr>
                <w:sz w:val="24"/>
                <w:szCs w:val="24"/>
              </w:rPr>
              <w:t xml:space="preserve">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8</w:t>
            </w:r>
          </w:p>
        </w:tc>
      </w:tr>
      <w:tr w:rsidR="0006358F" w:rsidRPr="0006358F" w:rsidTr="009904FD">
        <w:trPr>
          <w:trHeight w:val="112"/>
        </w:trPr>
        <w:tc>
          <w:tcPr>
            <w:tcW w:w="1843" w:type="dxa"/>
            <w:vMerge w:val="restart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35</w:t>
            </w:r>
          </w:p>
        </w:tc>
      </w:tr>
      <w:tr w:rsidR="0006358F" w:rsidRPr="0006358F" w:rsidTr="009904FD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3</w:t>
            </w:r>
          </w:p>
        </w:tc>
      </w:tr>
      <w:tr w:rsidR="0006358F" w:rsidRPr="0006358F" w:rsidTr="009904FD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71</w:t>
            </w:r>
          </w:p>
        </w:tc>
      </w:tr>
      <w:tr w:rsidR="0006358F" w:rsidRPr="0006358F" w:rsidTr="009904FD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5</w:t>
            </w:r>
          </w:p>
        </w:tc>
      </w:tr>
      <w:tr w:rsidR="0006358F" w:rsidRPr="0006358F" w:rsidTr="009904FD">
        <w:trPr>
          <w:trHeight w:val="110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Здравоохранение. Физическая культура. Спорт. Туризм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6</w:t>
            </w:r>
          </w:p>
        </w:tc>
      </w:tr>
      <w:tr w:rsidR="0006358F" w:rsidRPr="0006358F" w:rsidTr="009904FD">
        <w:trPr>
          <w:trHeight w:val="110"/>
        </w:trPr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120</w:t>
            </w:r>
          </w:p>
        </w:tc>
      </w:tr>
      <w:tr w:rsidR="0006358F" w:rsidRPr="0006358F" w:rsidTr="009904FD">
        <w:trPr>
          <w:trHeight w:val="56"/>
        </w:trPr>
        <w:tc>
          <w:tcPr>
            <w:tcW w:w="1843" w:type="dxa"/>
            <w:vMerge w:val="restart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5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39</w:t>
            </w:r>
          </w:p>
        </w:tc>
      </w:tr>
      <w:tr w:rsidR="0006358F" w:rsidRPr="0006358F" w:rsidTr="009904FD">
        <w:trPr>
          <w:trHeight w:val="29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5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72</w:t>
            </w:r>
          </w:p>
        </w:tc>
      </w:tr>
      <w:tr w:rsidR="0006358F" w:rsidRPr="0006358F" w:rsidTr="009904FD">
        <w:trPr>
          <w:trHeight w:val="279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3</w:t>
            </w:r>
          </w:p>
        </w:tc>
      </w:tr>
      <w:tr w:rsidR="0006358F" w:rsidRPr="0006358F" w:rsidTr="009904FD">
        <w:trPr>
          <w:trHeight w:val="279"/>
        </w:trPr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114</w:t>
            </w:r>
          </w:p>
        </w:tc>
      </w:tr>
      <w:tr w:rsidR="0006358F" w:rsidRPr="0006358F" w:rsidTr="009904FD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Оборона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4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3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2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9</w:t>
            </w:r>
          </w:p>
        </w:tc>
      </w:tr>
      <w:tr w:rsidR="0006358F" w:rsidRPr="0006358F" w:rsidTr="009904FD">
        <w:trPr>
          <w:trHeight w:val="168"/>
        </w:trPr>
        <w:tc>
          <w:tcPr>
            <w:tcW w:w="1843" w:type="dxa"/>
            <w:vMerge w:val="restart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-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82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10</w:t>
            </w:r>
          </w:p>
        </w:tc>
      </w:tr>
      <w:tr w:rsidR="0006358F" w:rsidRPr="0006358F" w:rsidTr="009904FD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58F">
              <w:rPr>
                <w:sz w:val="24"/>
                <w:szCs w:val="24"/>
              </w:rPr>
              <w:t>1</w:t>
            </w:r>
          </w:p>
        </w:tc>
      </w:tr>
      <w:tr w:rsidR="0006358F" w:rsidRPr="0006358F" w:rsidTr="009904FD">
        <w:trPr>
          <w:trHeight w:val="165"/>
        </w:trPr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93</w:t>
            </w:r>
          </w:p>
        </w:tc>
      </w:tr>
      <w:tr w:rsidR="0006358F" w:rsidRPr="0006358F" w:rsidTr="009904FD">
        <w:tc>
          <w:tcPr>
            <w:tcW w:w="8506" w:type="dxa"/>
            <w:gridSpan w:val="2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Итого по разделам:</w:t>
            </w:r>
          </w:p>
        </w:tc>
        <w:tc>
          <w:tcPr>
            <w:tcW w:w="1417" w:type="dxa"/>
            <w:shd w:val="clear" w:color="auto" w:fill="auto"/>
          </w:tcPr>
          <w:p w:rsidR="0006358F" w:rsidRPr="0006358F" w:rsidRDefault="0006358F" w:rsidP="0006358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358F">
              <w:rPr>
                <w:b/>
                <w:sz w:val="24"/>
                <w:szCs w:val="24"/>
              </w:rPr>
              <w:t>344</w:t>
            </w:r>
          </w:p>
        </w:tc>
      </w:tr>
    </w:tbl>
    <w:p w:rsidR="0006358F" w:rsidRPr="0006358F" w:rsidRDefault="0006358F" w:rsidP="0006358F">
      <w:pPr>
        <w:autoSpaceDE w:val="0"/>
        <w:autoSpaceDN w:val="0"/>
        <w:adjustRightInd w:val="0"/>
        <w:spacing w:line="360" w:lineRule="auto"/>
        <w:ind w:right="567"/>
        <w:jc w:val="both"/>
        <w:rPr>
          <w:b/>
          <w:sz w:val="28"/>
          <w:szCs w:val="28"/>
        </w:rPr>
      </w:pPr>
      <w:r w:rsidRPr="0006358F">
        <w:rPr>
          <w:b/>
          <w:sz w:val="28"/>
          <w:szCs w:val="28"/>
        </w:rPr>
        <w:t xml:space="preserve">                                           </w:t>
      </w:r>
    </w:p>
    <w:p w:rsidR="00034259" w:rsidRDefault="00034259" w:rsidP="0023644C">
      <w:pPr>
        <w:ind w:left="-426"/>
      </w:pPr>
      <w:bookmarkStart w:id="0" w:name="_GoBack"/>
      <w:bookmarkEnd w:id="0"/>
    </w:p>
    <w:sectPr w:rsidR="000342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0F" w:rsidRDefault="008A4A0F" w:rsidP="000B46E1">
      <w:r>
        <w:separator/>
      </w:r>
    </w:p>
  </w:endnote>
  <w:endnote w:type="continuationSeparator" w:id="0">
    <w:p w:rsidR="008A4A0F" w:rsidRDefault="008A4A0F" w:rsidP="000B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0F" w:rsidRDefault="008A4A0F" w:rsidP="000B46E1">
      <w:r>
        <w:separator/>
      </w:r>
    </w:p>
  </w:footnote>
  <w:footnote w:type="continuationSeparator" w:id="0">
    <w:p w:rsidR="008A4A0F" w:rsidRDefault="008A4A0F" w:rsidP="000B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775368"/>
      <w:docPartObj>
        <w:docPartGallery w:val="Page Numbers (Top of Page)"/>
        <w:docPartUnique/>
      </w:docPartObj>
    </w:sdtPr>
    <w:sdtEndPr/>
    <w:sdtContent>
      <w:p w:rsidR="000B46E1" w:rsidRDefault="000B46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36">
          <w:rPr>
            <w:noProof/>
          </w:rPr>
          <w:t>1</w:t>
        </w:r>
        <w:r>
          <w:fldChar w:fldCharType="end"/>
        </w:r>
      </w:p>
    </w:sdtContent>
  </w:sdt>
  <w:p w:rsidR="000B46E1" w:rsidRDefault="000B46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776"/>
    <w:multiLevelType w:val="hybridMultilevel"/>
    <w:tmpl w:val="C4521D5E"/>
    <w:lvl w:ilvl="0" w:tplc="22E8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6664AF"/>
    <w:multiLevelType w:val="hybridMultilevel"/>
    <w:tmpl w:val="C5D2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566C"/>
    <w:multiLevelType w:val="hybridMultilevel"/>
    <w:tmpl w:val="8E60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DF3"/>
    <w:multiLevelType w:val="hybridMultilevel"/>
    <w:tmpl w:val="A270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3A"/>
    <w:rsid w:val="00015CAB"/>
    <w:rsid w:val="00034259"/>
    <w:rsid w:val="00034ACC"/>
    <w:rsid w:val="0006358F"/>
    <w:rsid w:val="0007630E"/>
    <w:rsid w:val="000B46E1"/>
    <w:rsid w:val="000E53A9"/>
    <w:rsid w:val="001203A0"/>
    <w:rsid w:val="00165D42"/>
    <w:rsid w:val="00190DB1"/>
    <w:rsid w:val="001F58F5"/>
    <w:rsid w:val="001F5C2C"/>
    <w:rsid w:val="00212AAC"/>
    <w:rsid w:val="002154E4"/>
    <w:rsid w:val="0023644C"/>
    <w:rsid w:val="00253AE8"/>
    <w:rsid w:val="00295A9F"/>
    <w:rsid w:val="003602CD"/>
    <w:rsid w:val="00362C4A"/>
    <w:rsid w:val="00402749"/>
    <w:rsid w:val="0042003A"/>
    <w:rsid w:val="00422EDA"/>
    <w:rsid w:val="00430F61"/>
    <w:rsid w:val="00453BAF"/>
    <w:rsid w:val="0049206D"/>
    <w:rsid w:val="00584CC1"/>
    <w:rsid w:val="005C68F7"/>
    <w:rsid w:val="00632E74"/>
    <w:rsid w:val="006E7FC1"/>
    <w:rsid w:val="007250F3"/>
    <w:rsid w:val="00800216"/>
    <w:rsid w:val="00803136"/>
    <w:rsid w:val="0082071D"/>
    <w:rsid w:val="00862D61"/>
    <w:rsid w:val="00867C90"/>
    <w:rsid w:val="00884A41"/>
    <w:rsid w:val="008A4A0F"/>
    <w:rsid w:val="009616A2"/>
    <w:rsid w:val="0096469E"/>
    <w:rsid w:val="00974074"/>
    <w:rsid w:val="00A04271"/>
    <w:rsid w:val="00A7329B"/>
    <w:rsid w:val="00A87C32"/>
    <w:rsid w:val="00A93D51"/>
    <w:rsid w:val="00C03D0F"/>
    <w:rsid w:val="00D56BEB"/>
    <w:rsid w:val="00EC2AED"/>
    <w:rsid w:val="00ED03BA"/>
    <w:rsid w:val="00EF5544"/>
    <w:rsid w:val="00F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9196"/>
  <w15:chartTrackingRefBased/>
  <w15:docId w15:val="{B7C096A9-3BC6-4A60-A021-FEA0CDB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46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FC1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FC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Общий_отдел_2</dc:creator>
  <cp:keywords/>
  <dc:description/>
  <cp:lastModifiedBy>Общий_отдел_2</cp:lastModifiedBy>
  <cp:revision>12</cp:revision>
  <cp:lastPrinted>2020-05-13T05:31:00Z</cp:lastPrinted>
  <dcterms:created xsi:type="dcterms:W3CDTF">2020-05-13T02:30:00Z</dcterms:created>
  <dcterms:modified xsi:type="dcterms:W3CDTF">2020-05-20T00:21:00Z</dcterms:modified>
</cp:coreProperties>
</file>