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B0" w:rsidRDefault="00D760C2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РЕСПУБЛИКАНСКАЯ</w:t>
      </w:r>
    </w:p>
    <w:p w:rsidR="00D21AB0" w:rsidRDefault="00D760C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(МЕЖВЕДОМСТВЕННАЯ) КОМИССИЯ</w:t>
      </w:r>
    </w:p>
    <w:p w:rsidR="00D21AB0" w:rsidRDefault="00D760C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ПО ДЕЛАМ НЕСОВЕРШЕННОЛЕТНИХ И ЗАЩИТЕ ИХ ПРАВ</w:t>
      </w:r>
    </w:p>
    <w:p w:rsidR="00D21AB0" w:rsidRDefault="00D760C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ПРИ ПРАВИТЕЛЬСТВЕ РЕСПУБЛИКИ САХА (ЯКУТИЯ)</w:t>
      </w:r>
    </w:p>
    <w:p w:rsidR="00D21AB0" w:rsidRDefault="00D760C2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адрес отдела (аппарата) по обеспечению Республиканской (межведомственной) комиссии по делам несовершеннолетних и защите их прав при Правительстве Республики Саха (Якутия): </w:t>
      </w:r>
    </w:p>
    <w:p w:rsidR="00D21AB0" w:rsidRDefault="00D760C2">
      <w:pPr>
        <w:spacing w:after="0" w:line="240" w:lineRule="auto"/>
        <w:jc w:val="center"/>
        <w:rPr>
          <w:sz w:val="20"/>
        </w:rPr>
      </w:pPr>
      <w:r>
        <w:rPr>
          <w:sz w:val="20"/>
        </w:rPr>
        <w:t>677000, г. Якутск, ул. Аммосова, д. 18 каб. 426 тел. 8(4112) 50-63-49, 50-76-92, 50</w:t>
      </w:r>
      <w:r>
        <w:rPr>
          <w:sz w:val="20"/>
        </w:rPr>
        <w:t>-76-93</w:t>
      </w:r>
    </w:p>
    <w:p w:rsidR="00D21AB0" w:rsidRDefault="00D21AB0">
      <w:pPr>
        <w:spacing w:after="0" w:line="240" w:lineRule="auto"/>
        <w:jc w:val="center"/>
        <w:rPr>
          <w:sz w:val="20"/>
        </w:rPr>
      </w:pPr>
    </w:p>
    <w:tbl>
      <w:tblPr>
        <w:tblStyle w:val="a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26"/>
      </w:tblGrid>
      <w:tr w:rsidR="00D21AB0">
        <w:trPr>
          <w:trHeight w:val="35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D21AB0" w:rsidRDefault="00D760C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Якутск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21AB0" w:rsidRDefault="00D760C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«17» июня 2024 года № 2-2</w:t>
            </w:r>
          </w:p>
          <w:p w:rsidR="00D21AB0" w:rsidRDefault="00D21AB0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D21AB0" w:rsidRDefault="00D760C2">
      <w:pPr>
        <w:spacing w:after="0"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ПОСТАНОВЛЕНИЕ</w:t>
      </w:r>
    </w:p>
    <w:p w:rsidR="00D21AB0" w:rsidRDefault="00D760C2">
      <w:pPr>
        <w:spacing w:after="0" w:line="240" w:lineRule="auto"/>
        <w:jc w:val="center"/>
        <w:rPr>
          <w:rFonts w:ascii="PT Astra Serif" w:hAnsi="PT Astra Serif"/>
          <w:b/>
        </w:rPr>
      </w:pPr>
      <w:r>
        <w:rPr>
          <w:b/>
        </w:rPr>
        <w:t>О дополнительных мерах по предупреждению детской смертности от внешних причин: гибели детей на водных объектах, при пожарах, дорожно-транспортных происшествиях, суицидальных проявлений несо</w:t>
      </w:r>
      <w:r>
        <w:rPr>
          <w:b/>
        </w:rPr>
        <w:t>вершеннолетних</w:t>
      </w:r>
    </w:p>
    <w:p w:rsidR="00D21AB0" w:rsidRDefault="00D21AB0">
      <w:pPr>
        <w:spacing w:after="0" w:line="240" w:lineRule="auto"/>
        <w:jc w:val="both"/>
        <w:rPr>
          <w:rFonts w:ascii="PT Astra Serif" w:hAnsi="PT Astra Serif"/>
          <w:b/>
        </w:rPr>
      </w:pPr>
    </w:p>
    <w:p w:rsidR="00D21AB0" w:rsidRDefault="00D760C2">
      <w:pPr>
        <w:spacing w:after="0" w:line="240" w:lineRule="auto"/>
        <w:ind w:firstLine="709"/>
        <w:jc w:val="both"/>
      </w:pPr>
      <w:r>
        <w:t>В соответствии с распоряжением Главы Республики Саха (Якутия) от 12.01.2023 №14-РГ о</w:t>
      </w:r>
      <w:r>
        <w:t>рганами государственной власти республики совместно с органами местного самоуправления</w:t>
      </w:r>
      <w:r>
        <w:t xml:space="preserve"> реализуется межведомственный план мероприятий по снижению смертности населения от внешних причин. Комплекс мероприятий направлен на снижение смертности от отравлений, суицидов, дорожно-транспортых происшествий, от умышленных преступных посягательств, от н</w:t>
      </w:r>
      <w:r>
        <w:t>есчастных случаев, вызванных воздействием электрического тока, экстремальной температуры или воздействия дыма и огня.</w:t>
      </w:r>
    </w:p>
    <w:p w:rsidR="00D21AB0" w:rsidRDefault="00D760C2">
      <w:pPr>
        <w:spacing w:after="0" w:line="240" w:lineRule="auto"/>
        <w:ind w:firstLine="709"/>
        <w:jc w:val="both"/>
      </w:pPr>
      <w:r>
        <w:t>Органами местного самоуправления приняты планы мероприятий (дорожной карты) по снижению смертности населения, в том числе и детей от внешн</w:t>
      </w:r>
      <w:r>
        <w:t>их причин.</w:t>
      </w:r>
    </w:p>
    <w:p w:rsidR="00D21AB0" w:rsidRDefault="00D760C2">
      <w:pPr>
        <w:spacing w:after="0" w:line="240" w:lineRule="auto"/>
        <w:ind w:firstLine="709"/>
        <w:jc w:val="both"/>
      </w:pPr>
      <w:r>
        <w:t>Вместе с тем, по данным Министерства здравоохранения РС(Я) в 2023 году на территории республики зарегистрировано 35</w:t>
      </w:r>
      <w:r>
        <w:rPr>
          <w:color w:val="ED7D31"/>
        </w:rPr>
        <w:t xml:space="preserve"> </w:t>
      </w:r>
      <w:r>
        <w:t>случаев г</w:t>
      </w:r>
      <w:r>
        <w:t xml:space="preserve">ибели детей от внешних причин. </w:t>
      </w:r>
    </w:p>
    <w:p w:rsidR="00D21AB0" w:rsidRDefault="00D760C2">
      <w:pPr>
        <w:spacing w:after="0" w:line="240" w:lineRule="auto"/>
        <w:ind w:firstLine="709"/>
        <w:jc w:val="both"/>
      </w:pPr>
      <w:r>
        <w:rPr>
          <w:b/>
        </w:rPr>
        <w:t xml:space="preserve">Основными причинами гибели детей от внешних причин в 2023 году явились </w:t>
      </w:r>
      <w:r>
        <w:rPr>
          <w:u w:val="single"/>
        </w:rPr>
        <w:t>гибель 13 детей н</w:t>
      </w:r>
      <w:r>
        <w:rPr>
          <w:u w:val="single"/>
        </w:rPr>
        <w:t>а воде</w:t>
      </w:r>
      <w:r>
        <w:t xml:space="preserve"> (37,1%),</w:t>
      </w:r>
      <w:r>
        <w:rPr>
          <w:u w:val="single"/>
        </w:rPr>
        <w:t xml:space="preserve"> 6 суицидов</w:t>
      </w:r>
      <w:r>
        <w:rPr>
          <w:b/>
        </w:rPr>
        <w:t xml:space="preserve"> </w:t>
      </w:r>
      <w:r>
        <w:t xml:space="preserve">(17,1%), </w:t>
      </w:r>
      <w:r>
        <w:rPr>
          <w:u w:val="single"/>
        </w:rPr>
        <w:t>5 отравлений</w:t>
      </w:r>
      <w:r>
        <w:t xml:space="preserve"> (14,2%),</w:t>
      </w:r>
      <w:r>
        <w:rPr>
          <w:u w:val="single"/>
        </w:rPr>
        <w:t xml:space="preserve"> 3 падения с высоты </w:t>
      </w:r>
      <w:r>
        <w:t xml:space="preserve">(8,5%), по иным причинам погибло 8 детей. </w:t>
      </w:r>
    </w:p>
    <w:p w:rsidR="00D21AB0" w:rsidRDefault="00D760C2">
      <w:pPr>
        <w:spacing w:after="0" w:line="240" w:lineRule="auto"/>
        <w:ind w:firstLine="709"/>
        <w:jc w:val="both"/>
      </w:pPr>
      <w:r>
        <w:t>Наиболее неблагоприятная ситуация в 2023 году наблюдалась в г. Якутска, где от внешних причин погибло 9 детей, в Хангаласском районе -3.</w:t>
      </w:r>
    </w:p>
    <w:p w:rsidR="00D21AB0" w:rsidRDefault="00D760C2">
      <w:pPr>
        <w:spacing w:after="0" w:line="240" w:lineRule="auto"/>
        <w:ind w:firstLine="709"/>
        <w:jc w:val="both"/>
      </w:pPr>
      <w:r>
        <w:t>На первом месте смертности детей в возрасте от 0 до 17 лет в 2023 году занимает утопление - 13 случаев гибели (по 2 в Хангаласском районе и г. Якутске, по 1 в Анабарском, Горном, Нюрбинском Оймяконском, Сунтарском, Таттинском, Томпонском и Чурапчинском, Н</w:t>
      </w:r>
      <w:r>
        <w:t>ерюнгринском районах), 6 случаев смерти вследствие суицида (3 в г. Якутске, 2 в Вилюйском и 1 в Хангаласском районах), 5 случая отравления (по 1 в Абыйском, Жиганском, Мегино-Кангаласском, Томпонском, Намском  районах), 3 случая смерти в результате падения</w:t>
      </w:r>
      <w:r>
        <w:t xml:space="preserve"> (2 в г. Якутск, в Нерюнгринском районе), 2 случаев смерти от повреждений с неопределенными намерениями (Мегино-Кангаласском, Нижнеколымском районах), 2 случая в результате ДТП (Нюрбинский, Верхневилюйский район), в вследствие пожара (г. Якутск), в результ</w:t>
      </w:r>
      <w:r>
        <w:t xml:space="preserve">ате </w:t>
      </w:r>
      <w:r>
        <w:lastRenderedPageBreak/>
        <w:t>термического ожога (Усть-Янский район), обморожения (Усть-Алданский район), в результате раздавливания, сжатия или защемления в объекте или между объектами (г. Якутск).</w:t>
      </w:r>
    </w:p>
    <w:p w:rsidR="00D21AB0" w:rsidRDefault="00D760C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t>По информации органов местного самоуправления в 2024 году в ходе проведения профила</w:t>
      </w:r>
      <w:r>
        <w:t>ктической операции «Жилище – 1 этап» посещено 5326 одноквартирных жилых домов, 3520 квартир в многоквартирных жилых домах. В жилом секторе проведено 8837 бесед, инструктажей по мерам пожарной безопасности, вручено 12914 памяток, листовок на противопожарную</w:t>
      </w:r>
      <w:r>
        <w:t xml:space="preserve"> тематику. Организовано и проведено 233 совместных рейда в жилом секторе с надзорными органами, посещено 338 неблагополучных и 1350 многодетных семей. В ходе подворовых и поквартирных обходов установлено более 7000 автономных дымовых пожарных извещателей в</w:t>
      </w:r>
      <w:r>
        <w:t xml:space="preserve"> местах проживания более 3 500 граждан и семей социально-незащищенных категорий населения,  выявлено 214 неисправных автономных пожарных извещателей, приведено в исправное состояние 99 АДПИ. По результатам профилактической работы в надзорные органы направл</w:t>
      </w:r>
      <w:r>
        <w:t>ено 27 информационных писем о противопожарном состоянии жилого сектора. В СМИ организовано 43 выступления и публикаций, из них: в печати – 31, на радио –5, на телевидении - 7. На интернет-сайте размещено 47 информаций на противопожарную тематику. Через соц</w:t>
      </w:r>
      <w:r>
        <w:t>иальные сети и мессенджеры направлено 2623 информации о мерах пожарной безопасности в быту. В целях профилактики пожаров в жилом секторе органами местного самоуправления оказана помощь 22 семьям в ремонте электрических сетей, печного отопления.</w:t>
      </w:r>
    </w:p>
    <w:p w:rsidR="00D21AB0" w:rsidRDefault="00D760C2">
      <w:pPr>
        <w:spacing w:after="0" w:line="240" w:lineRule="auto"/>
        <w:ind w:firstLine="709"/>
        <w:jc w:val="both"/>
      </w:pPr>
      <w:r>
        <w:t>Вместе с те</w:t>
      </w:r>
      <w:r>
        <w:t>м, принимаемые меры не дали положительных результатов. По данным Министерства здравоохранения Республики Саха (Якутия) в 1 пол. 2024 г., по сравнению с аналогичным периодом прошлого года, показатель смертности детского населения от внешних причин увеличилс</w:t>
      </w:r>
      <w:r>
        <w:t xml:space="preserve">я на 22, 2 % (с 14 до 18). </w:t>
      </w:r>
    </w:p>
    <w:p w:rsidR="00D21AB0" w:rsidRDefault="00D760C2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За текущий период 2024 года погибло 18 детей, из них</w:t>
      </w:r>
      <w:r>
        <w:rPr>
          <w:u w:val="single"/>
        </w:rPr>
        <w:t xml:space="preserve"> в</w:t>
      </w:r>
      <w:r>
        <w:rPr>
          <w:b/>
          <w:u w:val="single"/>
        </w:rPr>
        <w:t xml:space="preserve"> результате пожаров</w:t>
      </w:r>
      <w:r>
        <w:rPr>
          <w:b/>
        </w:rPr>
        <w:t xml:space="preserve"> </w:t>
      </w:r>
      <w:r>
        <w:rPr>
          <w:b/>
        </w:rPr>
        <w:t>7</w:t>
      </w:r>
      <w:r>
        <w:rPr>
          <w:b/>
        </w:rPr>
        <w:t xml:space="preserve"> детей</w:t>
      </w:r>
      <w:r>
        <w:t xml:space="preserve"> (50 % от общей численности погибших)</w:t>
      </w:r>
      <w:r>
        <w:t>,</w:t>
      </w:r>
      <w:r>
        <w:rPr>
          <w:b/>
        </w:rPr>
        <w:t xml:space="preserve"> </w:t>
      </w:r>
      <w:r>
        <w:t xml:space="preserve"> 3-ое подростков</w:t>
      </w:r>
      <w:r>
        <w:t xml:space="preserve"> </w:t>
      </w:r>
      <w:r>
        <w:rPr>
          <w:u w:val="single"/>
        </w:rPr>
        <w:t xml:space="preserve"> совершили суицид </w:t>
      </w:r>
      <w:r>
        <w:t xml:space="preserve">(21,4 %), </w:t>
      </w:r>
      <w:r>
        <w:t>2 детей</w:t>
      </w:r>
      <w:r>
        <w:t xml:space="preserve"> </w:t>
      </w:r>
      <w:r>
        <w:rPr>
          <w:u w:val="single"/>
        </w:rPr>
        <w:t>утонуло</w:t>
      </w:r>
      <w:r>
        <w:t xml:space="preserve"> </w:t>
      </w:r>
      <w:r>
        <w:t xml:space="preserve">(14,2 %), </w:t>
      </w:r>
      <w:r>
        <w:rPr>
          <w:u w:val="single"/>
        </w:rPr>
        <w:t>от отравления</w:t>
      </w:r>
      <w:r>
        <w:t xml:space="preserve"> умерло 2 ребенка (14,</w:t>
      </w:r>
      <w:r>
        <w:t>2%).</w:t>
      </w:r>
    </w:p>
    <w:p w:rsidR="00D21AB0" w:rsidRDefault="00D760C2">
      <w:pPr>
        <w:spacing w:after="0" w:line="240" w:lineRule="auto"/>
        <w:ind w:firstLine="709"/>
        <w:jc w:val="both"/>
      </w:pPr>
      <w:r>
        <w:t>Несчастные случаи гибели детей произошли по причине отравлений ядовитыми веществами при пожаре (Верхневилюйский-2, Намский-2, Нюрбинский, Мегино-Кангаласский, Якутск), совершения суицида (Анабарский, Нерюнгринский, г. Якутск),  отравления выхлопными г</w:t>
      </w:r>
      <w:r>
        <w:t>азами, химическим веществом, употребление газа (г. Якутск-2, Нюрбинский), утопления (Хангаласский, Таттинский), ДТП (г. Якутск), огнестел (Амгинский), падение с высоты (г. Якутск).</w:t>
      </w:r>
    </w:p>
    <w:p w:rsidR="00D21AB0" w:rsidRDefault="00D760C2">
      <w:pPr>
        <w:spacing w:after="0" w:line="240" w:lineRule="auto"/>
        <w:ind w:firstLine="709"/>
        <w:jc w:val="both"/>
        <w:rPr>
          <w:b/>
        </w:rPr>
      </w:pPr>
      <w:r>
        <w:rPr>
          <w:rFonts w:ascii="PT Astra Serif" w:hAnsi="PT Astra Serif"/>
          <w:b/>
          <w:highlight w:val="white"/>
        </w:rPr>
        <w:t>Самая неблагоприятная ситуация отмечается на территории г. Якутск, где за 6</w:t>
      </w:r>
      <w:r>
        <w:rPr>
          <w:rFonts w:ascii="PT Astra Serif" w:hAnsi="PT Astra Serif"/>
          <w:b/>
          <w:highlight w:val="white"/>
        </w:rPr>
        <w:t xml:space="preserve"> мес. 2024 года погибло 6 детей, в Верхневилюйском, Намском, Нюрбинском районах зафиксировано по 2 случая смертности детей</w:t>
      </w:r>
      <w:r>
        <w:rPr>
          <w:b/>
        </w:rPr>
        <w:t>.</w:t>
      </w:r>
    </w:p>
    <w:p w:rsidR="00D21AB0" w:rsidRDefault="00D760C2">
      <w:pPr>
        <w:spacing w:after="0" w:line="240" w:lineRule="auto"/>
        <w:ind w:firstLine="709"/>
        <w:jc w:val="both"/>
      </w:pPr>
      <w:r>
        <w:lastRenderedPageBreak/>
        <w:t>Органам местного самоуправления совместно с надзирающими органами необходимо пересмотреть комплекс мер принимаемых на территории рай</w:t>
      </w:r>
      <w:r>
        <w:t xml:space="preserve">она по безопасности на водных объектах. </w:t>
      </w:r>
    </w:p>
    <w:p w:rsidR="00D21AB0" w:rsidRDefault="00D760C2">
      <w:pPr>
        <w:spacing w:after="0" w:line="240" w:lineRule="auto"/>
        <w:ind w:firstLine="709"/>
        <w:jc w:val="both"/>
      </w:pPr>
      <w:r>
        <w:t xml:space="preserve">Согласно информации Государственной инспекции по маломерным судам МЧС России по Республике Саха (Якутия) на территории республики органами местного самоуправления организовано 4 санкционированных места отдыха возле </w:t>
      </w:r>
      <w:r>
        <w:t>водных объектов (2 в Якутске, по 1 в Мегино-Кангаласском, Вилюйском районах). В ходе прокурорских проверок выявлено более 70 нарушений, принято 37 актов реагирования, в том числе 35 представлений, к дисциплинарной ответственности привлечено 1 лицо, в суд Х</w:t>
      </w:r>
      <w:r>
        <w:t xml:space="preserve">ангаласского и Чурапчинского районов предъявлено 2 иска о возложении обязанности на муниципальные образования провести мероприятия по обустройству бесплатной общественной зоны для купания. Органы местного самоуправления Алданского, Амгинского, Вилюйского, </w:t>
      </w:r>
      <w:r>
        <w:t>Кобяйского, Ленского, Намского, Нюрбинского, Олекминского, Сунтарского, Таттинского, Томпонского, Усть-Алданского, Усть-Майского, Хангаласского, Чурапчинского районов, г. Якутска не уделяют должного внимания сфере организации и обустройства мест для купани</w:t>
      </w:r>
      <w:r>
        <w:t xml:space="preserve">я - отсутствуют организованные места отдыха и пляжи, не установлены запрещающие знаки на выявленные несанкционированные места выезда транспортных средств на водные объекты, не приняты соответствующие программы. </w:t>
      </w:r>
    </w:p>
    <w:p w:rsidR="00D21AB0" w:rsidRDefault="00D760C2">
      <w:pPr>
        <w:spacing w:after="0" w:line="240" w:lineRule="auto"/>
        <w:ind w:firstLine="709"/>
        <w:jc w:val="both"/>
      </w:pPr>
      <w:r>
        <w:rPr>
          <w:rFonts w:ascii="PT Astra Serif" w:hAnsi="PT Astra Serif"/>
        </w:rPr>
        <w:t>Руководствуясь Федеральным законом от 24.07.</w:t>
      </w:r>
      <w:r>
        <w:rPr>
          <w:rFonts w:ascii="PT Astra Serif" w:hAnsi="PT Astra Serif"/>
        </w:rPr>
        <w:t>1998 г. № 124-ФЗ «Об основных гарантиях прав ребенка в Российской Федерации», Федеральным законом от 24.06.1999 г. № 120-ФЗ «Об основах системы профилактики безнадзорности и правонарушений несовершеннолетних», Законом Республики Саха (Якутия) от 25.04.2006</w:t>
      </w:r>
      <w:r>
        <w:rPr>
          <w:rFonts w:ascii="PT Astra Serif" w:hAnsi="PT Astra Serif"/>
        </w:rPr>
        <w:t xml:space="preserve"> г. 339-З № 695-III «О комиссиях по делам несовершеннолетних и защите их прав» </w:t>
      </w:r>
      <w:r>
        <w:t xml:space="preserve">в целях принятия дополнительных мер, направленных </w:t>
      </w:r>
      <w:r>
        <w:t>на предупреждение детской смертности от внешних причин</w:t>
      </w:r>
      <w:r>
        <w:rPr>
          <w:rFonts w:ascii="PT Astra Serif" w:hAnsi="PT Astra Serif"/>
        </w:rPr>
        <w:t>, комиссия постановила:</w:t>
      </w:r>
    </w:p>
    <w:p w:rsidR="00D21AB0" w:rsidRDefault="00D760C2">
      <w:pPr>
        <w:spacing w:after="0" w:line="240" w:lineRule="auto"/>
        <w:ind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 Министерству образования и науки Республики Са</w:t>
      </w:r>
      <w:r>
        <w:rPr>
          <w:rFonts w:ascii="PT Astra Serif" w:hAnsi="PT Astra Serif"/>
          <w:b/>
        </w:rPr>
        <w:t>ха (Якутия) (Соколова Н.А.)</w:t>
      </w:r>
    </w:p>
    <w:p w:rsidR="00D21AB0" w:rsidRDefault="00D760C2">
      <w:pPr>
        <w:spacing w:after="0" w:line="240" w:lineRule="auto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1.1. Организовать выездные межведомственные десанты в муниципальные образования с высоким показателем аутоагрессивного поведения несовершеннолетних для проведения просветительских мероприятий для родителей (законных представител</w:t>
      </w:r>
      <w:r>
        <w:rPr>
          <w:rFonts w:ascii="PT Astra Serif" w:hAnsi="PT Astra Serif"/>
        </w:rPr>
        <w:t>ей).</w:t>
      </w:r>
    </w:p>
    <w:p w:rsidR="00D21AB0" w:rsidRDefault="00D760C2">
      <w:pPr>
        <w:spacing w:after="0" w:line="240" w:lineRule="auto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Срок – в течение 2024 г.</w:t>
      </w:r>
    </w:p>
    <w:p w:rsidR="00D21AB0" w:rsidRDefault="00D760C2">
      <w:pPr>
        <w:spacing w:after="0" w:line="240" w:lineRule="auto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1.2. Провести цикл профилактических мероприятий для негосударственных учреждений по профилактике отклоняющегося поведения с участием органов системы профилактики.</w:t>
      </w:r>
    </w:p>
    <w:p w:rsidR="00D21AB0" w:rsidRDefault="00D760C2">
      <w:pPr>
        <w:spacing w:after="0" w:line="240" w:lineRule="auto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Срок – в течение 2024 г.</w:t>
      </w:r>
    </w:p>
    <w:p w:rsidR="00D21AB0" w:rsidRDefault="00D760C2">
      <w:pPr>
        <w:spacing w:after="0" w:line="240" w:lineRule="auto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Информацию о результатах исполнения п.</w:t>
      </w:r>
      <w:r>
        <w:rPr>
          <w:rFonts w:ascii="PT Astra Serif" w:hAnsi="PT Astra Serif"/>
        </w:rPr>
        <w:t>п. 1.1-1.2 направить</w:t>
      </w:r>
      <w:r>
        <w:t xml:space="preserve"> в Республиканскую </w:t>
      </w:r>
      <w:r>
        <w:rPr>
          <w:rFonts w:ascii="PT Astra Serif" w:hAnsi="PT Astra Serif"/>
        </w:rPr>
        <w:t>(межведомственную) комиссию по делам несовершеннолетних и защите их прав при Правительстве Республики Саха (Якутия) к 13.12.2024 г.</w:t>
      </w:r>
    </w:p>
    <w:p w:rsidR="00D21AB0" w:rsidRDefault="00D760C2">
      <w:pPr>
        <w:spacing w:after="0" w:line="240" w:lineRule="auto"/>
        <w:ind w:firstLine="680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2. Министерству здравоохранения Республики Саха (Якутия) (Афанасьева Л.Н.):</w:t>
      </w:r>
    </w:p>
    <w:p w:rsidR="00D21AB0" w:rsidRDefault="00D760C2">
      <w:pPr>
        <w:spacing w:after="0" w:line="240" w:lineRule="auto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2.1. Пров</w:t>
      </w:r>
      <w:r>
        <w:rPr>
          <w:rFonts w:ascii="PT Astra Serif" w:hAnsi="PT Astra Serif"/>
        </w:rPr>
        <w:t xml:space="preserve">одить на постоянной основе информационно-просветительские мероприятия по профилактике гибели детей от внешних причин, профилактике детского травматизма, с разработкой памяток и буклетов для родителей/законных представителей. </w:t>
      </w:r>
    </w:p>
    <w:p w:rsidR="00D21AB0" w:rsidRDefault="00D760C2">
      <w:pPr>
        <w:spacing w:after="0" w:line="240" w:lineRule="auto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Срок - постоянно</w:t>
      </w:r>
    </w:p>
    <w:p w:rsidR="00D21AB0" w:rsidRDefault="00D760C2">
      <w:pPr>
        <w:spacing w:after="0" w:line="240" w:lineRule="auto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Информацию о </w:t>
      </w:r>
      <w:r>
        <w:rPr>
          <w:rFonts w:ascii="PT Astra Serif" w:hAnsi="PT Astra Serif"/>
        </w:rPr>
        <w:t>результатах направить</w:t>
      </w:r>
      <w:r>
        <w:t xml:space="preserve"> в Республиканскую </w:t>
      </w:r>
      <w:r>
        <w:rPr>
          <w:rFonts w:ascii="PT Astra Serif" w:hAnsi="PT Astra Serif"/>
        </w:rPr>
        <w:t>(межведомственную) комиссию по делам несовершеннолетних и защите их прав при Правительстве Республики Саха (Якутия) к 13.12.2024 г.</w:t>
      </w:r>
    </w:p>
    <w:p w:rsidR="00D21AB0" w:rsidRDefault="00D760C2">
      <w:pPr>
        <w:spacing w:after="0" w:line="240" w:lineRule="auto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2.2. При содействии Следственного комитета Следственного управления России по РС(Я) </w:t>
      </w:r>
      <w:r>
        <w:rPr>
          <w:rFonts w:ascii="PT Astra Serif" w:hAnsi="PT Astra Serif"/>
        </w:rPr>
        <w:t>проанализировать причины детской смертности от внешних причин за последние 5 лет.</w:t>
      </w:r>
    </w:p>
    <w:p w:rsidR="00D21AB0" w:rsidRDefault="00D760C2">
      <w:pPr>
        <w:spacing w:after="0" w:line="240" w:lineRule="auto"/>
        <w:ind w:firstLine="680"/>
        <w:jc w:val="both"/>
        <w:rPr>
          <w:rFonts w:ascii="PT Astra Serif" w:hAnsi="PT Astra Serif"/>
        </w:rPr>
      </w:pPr>
      <w:r>
        <w:t xml:space="preserve">По результатам внести предложения в Республиканскую </w:t>
      </w:r>
      <w:r>
        <w:rPr>
          <w:rFonts w:ascii="PT Astra Serif" w:hAnsi="PT Astra Serif"/>
        </w:rPr>
        <w:t>(межведомственную) комиссию по делам несовершеннолетних и защите их прав при Правительстве Республики Саха (Якутия)</w:t>
      </w:r>
      <w:r>
        <w:t xml:space="preserve"> о повы</w:t>
      </w:r>
      <w:r>
        <w:t>шении эффективности данной работы.</w:t>
      </w:r>
    </w:p>
    <w:p w:rsidR="00D21AB0" w:rsidRDefault="00D760C2">
      <w:pPr>
        <w:spacing w:after="0" w:line="240" w:lineRule="auto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Срок – 31.07.2024 г.</w:t>
      </w:r>
    </w:p>
    <w:p w:rsidR="00D21AB0" w:rsidRDefault="00D760C2">
      <w:pPr>
        <w:spacing w:after="0" w:line="240" w:lineRule="auto"/>
        <w:ind w:firstLine="680"/>
        <w:jc w:val="both"/>
      </w:pPr>
      <w:r>
        <w:rPr>
          <w:rFonts w:ascii="PT Astra Serif" w:hAnsi="PT Astra Serif"/>
          <w:b/>
        </w:rPr>
        <w:t xml:space="preserve">3. </w:t>
      </w:r>
      <w:r>
        <w:rPr>
          <w:b/>
        </w:rPr>
        <w:t>Министерству по делам молодежи и социальным коммуникациям  Республики Саха (Якутия) (Шамаев П.В.)</w:t>
      </w:r>
      <w:r>
        <w:t xml:space="preserve"> представить в Республиканскую (межведомственную) комиссию по делам несовершеннолетних и защите их прав при Правительстве РС (Я) информацию за 1 полугодие 2024 года о ходе реализации республиканской программы «Профилактика суицидального поведения несоверше</w:t>
      </w:r>
      <w:r>
        <w:t>ннолетних в Республике Саха (Якутия) на 2023-2025 годы», утвержденной распоряжением Правительства Республики Саха (Якутия) от 25 мая 2023 г № 416-р, на основе информации, полученной от исполнительных органов государственной власти республики, ответственных</w:t>
      </w:r>
      <w:r>
        <w:t xml:space="preserve"> за ее реализацию.  </w:t>
      </w:r>
    </w:p>
    <w:p w:rsidR="00D21AB0" w:rsidRDefault="00D760C2">
      <w:pPr>
        <w:spacing w:after="0" w:line="240" w:lineRule="auto"/>
        <w:ind w:firstLine="680"/>
        <w:jc w:val="both"/>
      </w:pPr>
      <w:r>
        <w:t>Срок – 01.08.2024 г.</w:t>
      </w:r>
    </w:p>
    <w:p w:rsidR="00D21AB0" w:rsidRDefault="00D760C2">
      <w:pPr>
        <w:spacing w:after="0" w:line="240" w:lineRule="auto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4. Главному управлению МЧС России по Республике Саха (Якутия) (Гарин П.С.)</w:t>
      </w:r>
      <w:r>
        <w:rPr>
          <w:rFonts w:ascii="PT Astra Serif" w:hAnsi="PT Astra Serif"/>
        </w:rPr>
        <w:t xml:space="preserve"> осуществлять информирование населения в средствах массовой информации, а также через социальные сети, систему</w:t>
      </w:r>
      <w:r>
        <w:t xml:space="preserve"> «ОКСИОН» о мерах пожарной без</w:t>
      </w:r>
      <w:r>
        <w:t>опасности, опасности оставления детей одних без присмотра.</w:t>
      </w:r>
    </w:p>
    <w:p w:rsidR="00D21AB0" w:rsidRDefault="00D760C2">
      <w:pPr>
        <w:spacing w:after="0" w:line="240" w:lineRule="auto"/>
        <w:ind w:firstLine="680"/>
        <w:jc w:val="both"/>
      </w:pPr>
      <w:r>
        <w:t>Срок – постоянно</w:t>
      </w:r>
    </w:p>
    <w:p w:rsidR="00D21AB0" w:rsidRDefault="00D760C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t>О результатах проведенной работы по исполнению проинформировать Р</w:t>
      </w:r>
      <w:r>
        <w:rPr>
          <w:rFonts w:ascii="PT Astra Serif" w:hAnsi="PT Astra Serif"/>
        </w:rPr>
        <w:t>еспубликанскую (межведомственную) комиссию по делам несовершеннолетних и защите их прав при Правительстве Республик</w:t>
      </w:r>
      <w:r>
        <w:rPr>
          <w:rFonts w:ascii="PT Astra Serif" w:hAnsi="PT Astra Serif"/>
        </w:rPr>
        <w:t>и Саха (Якутия) к 20.12.2024 г.</w:t>
      </w:r>
    </w:p>
    <w:p w:rsidR="00D21AB0" w:rsidRDefault="00D760C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5. </w:t>
      </w:r>
      <w:r>
        <w:rPr>
          <w:b/>
        </w:rPr>
        <w:t>Главам муниципальных районов (городских округов) республики</w:t>
      </w:r>
      <w:r>
        <w:t xml:space="preserve"> в целях предотвращения трагических случаев с несовершеннолетними, а также возможных угрозах для жизни и здоровья детей от внешних причин, в том числе в результат</w:t>
      </w:r>
      <w:r>
        <w:t>е выпадения из окон, утопления при купании в водоемах, гибели и травмирования несовершеннолетних на дворовых площадках, при пожарах необходимо организова</w:t>
      </w:r>
      <w:r>
        <w:rPr>
          <w:rFonts w:ascii="PT Astra Serif" w:hAnsi="PT Astra Serif"/>
        </w:rPr>
        <w:t>ть и провести следующий комплекс профилактических мероприятий:</w:t>
      </w:r>
    </w:p>
    <w:p w:rsidR="00D21AB0" w:rsidRDefault="00D760C2">
      <w:pPr>
        <w:spacing w:after="0" w:line="240" w:lineRule="auto"/>
        <w:ind w:firstLine="567"/>
        <w:jc w:val="both"/>
      </w:pPr>
      <w:r>
        <w:lastRenderedPageBreak/>
        <w:t xml:space="preserve">5.1.Организовать широкую информационную </w:t>
      </w:r>
      <w:r>
        <w:t>кампанию о недопустимости оставления детей без присмотра взрослых.</w:t>
      </w:r>
    </w:p>
    <w:p w:rsidR="00D21AB0" w:rsidRDefault="00D760C2">
      <w:pPr>
        <w:spacing w:after="0" w:line="240" w:lineRule="auto"/>
        <w:ind w:firstLine="709"/>
        <w:jc w:val="both"/>
      </w:pPr>
      <w:r>
        <w:t>Срок – 22.07.2024 г.</w:t>
      </w:r>
    </w:p>
    <w:p w:rsidR="00D21AB0" w:rsidRDefault="00D760C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5.2. Провести </w:t>
      </w:r>
      <w:r>
        <w:t xml:space="preserve">на подведомственных территориях инвентаризацию бесхозных детских и спортивных площадок, принять меры к демонтированию непригодных объектов. </w:t>
      </w:r>
    </w:p>
    <w:p w:rsidR="00D21AB0" w:rsidRDefault="00D760C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t>По итогам инв</w:t>
      </w:r>
      <w:r>
        <w:t>ентаризации поставить все детские и спортивные объекты на инвентаризационный учет, баланс конкретных организаций, а бесхозные объекты на учет муниципалитетов. Установить ответственных лиц по контролю за их состоянием.</w:t>
      </w:r>
    </w:p>
    <w:p w:rsidR="00D21AB0" w:rsidRDefault="00D760C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Срок – 12.08.2024 г.</w:t>
      </w:r>
    </w:p>
    <w:p w:rsidR="00D21AB0" w:rsidRDefault="00D760C2">
      <w:pPr>
        <w:spacing w:after="0" w:line="240" w:lineRule="auto"/>
        <w:ind w:firstLine="709"/>
        <w:jc w:val="both"/>
      </w:pPr>
      <w:r>
        <w:rPr>
          <w:rFonts w:ascii="PT Astra Serif" w:hAnsi="PT Astra Serif"/>
        </w:rPr>
        <w:t>5.3. Провести инф</w:t>
      </w:r>
      <w:r>
        <w:rPr>
          <w:rFonts w:ascii="PT Astra Serif" w:hAnsi="PT Astra Serif"/>
        </w:rPr>
        <w:t>ормирование населения о мерах пожарной безопасности, поведении в случае пожара и наступления чрезвычайных ситуаций, о недопустимости нахождения несовершеннол</w:t>
      </w:r>
      <w:r>
        <w:t>етних на объектах, не предназначенных для нахождения детей, о мерах безопасности в лесу, возле водо</w:t>
      </w:r>
      <w:r>
        <w:t>емов, на улице в общественных местах, с использованием средств современной медиакоммуникации (средств массовой информации, социальных сетей).</w:t>
      </w:r>
    </w:p>
    <w:p w:rsidR="00D21AB0" w:rsidRDefault="00D760C2">
      <w:pPr>
        <w:spacing w:after="0" w:line="240" w:lineRule="auto"/>
        <w:ind w:firstLine="709"/>
        <w:jc w:val="both"/>
      </w:pPr>
      <w:r>
        <w:t>Срок – 22.07.2024 г.</w:t>
      </w:r>
    </w:p>
    <w:p w:rsidR="00D21AB0" w:rsidRDefault="00D760C2">
      <w:pPr>
        <w:spacing w:after="0" w:line="240" w:lineRule="auto"/>
        <w:ind w:firstLine="709"/>
        <w:jc w:val="both"/>
      </w:pPr>
      <w:r>
        <w:t>5.4. Провести оценку техническими специалистами исправности печного отопления, электропроводк</w:t>
      </w:r>
      <w:r>
        <w:t>и и газового оборудования в семьях признанных находящимися в социально опасном положении и (или) состоящих на учете органов внутренних дел.</w:t>
      </w:r>
    </w:p>
    <w:p w:rsidR="00D21AB0" w:rsidRDefault="00D760C2">
      <w:pPr>
        <w:spacing w:after="0" w:line="240" w:lineRule="auto"/>
        <w:ind w:firstLine="709"/>
        <w:jc w:val="both"/>
      </w:pPr>
      <w:r>
        <w:t>Срок – 01.08.2024 г.</w:t>
      </w:r>
    </w:p>
    <w:p w:rsidR="00D21AB0" w:rsidRDefault="00D760C2">
      <w:pPr>
        <w:spacing w:after="0" w:line="240" w:lineRule="auto"/>
        <w:ind w:firstLine="709"/>
        <w:jc w:val="both"/>
      </w:pPr>
      <w:r>
        <w:t>5.5. Организовать работу по оказанию адресной помощи многодетным и малообеспеченным семьям с де</w:t>
      </w:r>
      <w:r>
        <w:t xml:space="preserve">тьми по устранению нарушений требований пожарной безопасности, непосредственно связанных с угрозой возникновения пожара (ремонт электросетей, печей и других отопительных приборов). </w:t>
      </w:r>
    </w:p>
    <w:p w:rsidR="00D21AB0" w:rsidRDefault="00D760C2">
      <w:pPr>
        <w:spacing w:after="0" w:line="240" w:lineRule="auto"/>
        <w:ind w:firstLine="709"/>
        <w:jc w:val="both"/>
      </w:pPr>
      <w:r>
        <w:t>Срок – 30.08.2024 г.</w:t>
      </w:r>
    </w:p>
    <w:p w:rsidR="00D21AB0" w:rsidRDefault="00D760C2">
      <w:pPr>
        <w:spacing w:after="0" w:line="240" w:lineRule="auto"/>
        <w:ind w:firstLine="709"/>
        <w:jc w:val="both"/>
      </w:pPr>
      <w:r>
        <w:t>5.6. Обеспечить оснащение мест проживания семей с дет</w:t>
      </w:r>
      <w:r>
        <w:t xml:space="preserve">ьми (многодетные, малообеспеченные) АДПИ, необорудованных до настоящего времени, с учетом 100% охвата до конца текущего года. </w:t>
      </w:r>
    </w:p>
    <w:p w:rsidR="00D21AB0" w:rsidRDefault="00D760C2">
      <w:pPr>
        <w:spacing w:after="0" w:line="240" w:lineRule="auto"/>
        <w:ind w:firstLine="709"/>
        <w:jc w:val="both"/>
      </w:pPr>
      <w:r>
        <w:t>Срок – 30.08.2024 г.</w:t>
      </w:r>
    </w:p>
    <w:p w:rsidR="00D21AB0" w:rsidRDefault="00D760C2">
      <w:pPr>
        <w:spacing w:after="0" w:line="240" w:lineRule="auto"/>
        <w:ind w:firstLine="709"/>
        <w:jc w:val="both"/>
      </w:pPr>
      <w:r>
        <w:t>5.7. Провести мониторинг чердачных помещений жилых МКД и нежилых объектов, расположенных на территории посел</w:t>
      </w:r>
      <w:r>
        <w:t>ений.</w:t>
      </w:r>
    </w:p>
    <w:p w:rsidR="00D21AB0" w:rsidRDefault="00D760C2">
      <w:pPr>
        <w:spacing w:after="0" w:line="240" w:lineRule="auto"/>
        <w:ind w:firstLine="709"/>
        <w:jc w:val="both"/>
      </w:pPr>
      <w:r>
        <w:t>По результатам обеспечить перекрытие доступа на крыши и заброшенные здания, во избежание несчастных случаев с детьми.</w:t>
      </w:r>
    </w:p>
    <w:p w:rsidR="00D21AB0" w:rsidRDefault="00D760C2">
      <w:pPr>
        <w:spacing w:after="0" w:line="240" w:lineRule="auto"/>
        <w:ind w:firstLine="709"/>
        <w:jc w:val="both"/>
      </w:pPr>
      <w:r>
        <w:t>Срок – 30.07.2024 г.</w:t>
      </w:r>
    </w:p>
    <w:p w:rsidR="00D21AB0" w:rsidRDefault="00D760C2">
      <w:pPr>
        <w:spacing w:after="0" w:line="240" w:lineRule="auto"/>
        <w:ind w:firstLine="709"/>
        <w:jc w:val="both"/>
      </w:pPr>
      <w:r>
        <w:t xml:space="preserve">5.8. В рамках профилактической акции «Безопасные окна» провести работу с </w:t>
      </w:r>
      <w:r>
        <w:t>управляющими компаниями по размещению на информационных стендах, досках объявлений многоквартирных домов материалов с рекомендациями о мерах безопасности во избежание несчастных случаев, недопущения выпадения малолетних детей из окон.</w:t>
      </w:r>
    </w:p>
    <w:p w:rsidR="00D21AB0" w:rsidRDefault="00D760C2">
      <w:pPr>
        <w:spacing w:after="0" w:line="240" w:lineRule="auto"/>
        <w:ind w:firstLine="709"/>
        <w:jc w:val="both"/>
      </w:pPr>
      <w:r>
        <w:t>Срок – 30.07.2024 г.</w:t>
      </w:r>
    </w:p>
    <w:p w:rsidR="00D21AB0" w:rsidRDefault="00D760C2">
      <w:pPr>
        <w:spacing w:after="0" w:line="240" w:lineRule="auto"/>
        <w:ind w:firstLine="709"/>
        <w:jc w:val="both"/>
      </w:pPr>
      <w:r>
        <w:lastRenderedPageBreak/>
        <w:t>5.9. Активизировать просветительскую работу среди несовершеннолетних и их законных представителей о недопущении нахождения детей вне специализированных мест для купания.</w:t>
      </w:r>
    </w:p>
    <w:p w:rsidR="00D21AB0" w:rsidRDefault="00D760C2">
      <w:pPr>
        <w:spacing w:after="0" w:line="240" w:lineRule="auto"/>
        <w:ind w:firstLine="709"/>
        <w:jc w:val="both"/>
      </w:pPr>
      <w:r>
        <w:t>Срок – 22.07.2024 г.</w:t>
      </w:r>
    </w:p>
    <w:p w:rsidR="00D21AB0" w:rsidRDefault="00D760C2">
      <w:pPr>
        <w:spacing w:after="0" w:line="240" w:lineRule="auto"/>
        <w:ind w:firstLine="709"/>
        <w:jc w:val="both"/>
      </w:pPr>
      <w:r>
        <w:t>Проинформировать Р</w:t>
      </w:r>
      <w:r>
        <w:rPr>
          <w:rFonts w:ascii="PT Astra Serif" w:hAnsi="PT Astra Serif"/>
        </w:rPr>
        <w:t>еспубликанскую (межведомственную) комиссию по д</w:t>
      </w:r>
      <w:r>
        <w:rPr>
          <w:rFonts w:ascii="PT Astra Serif" w:hAnsi="PT Astra Serif"/>
        </w:rPr>
        <w:t>елам несовершеннолетних и защите их прав при Правительстве Республики Саха (Якутия) о результатах исполнения пп.5.1-.5.9 в указанные сроки.</w:t>
      </w:r>
    </w:p>
    <w:p w:rsidR="00D21AB0" w:rsidRDefault="00D760C2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5.10. Главам Алданского, Амгинского, Вилюйского, Кобяйского, Ленского, Намского, Нюрбинского, Олекминского, Сунтарск</w:t>
      </w:r>
      <w:r>
        <w:rPr>
          <w:b/>
        </w:rPr>
        <w:t>ого, Таттинского, Томпоного, Усть-Алданского, Усть-Майского, Хангаласского, Чурапчинского районов, г. Якутска</w:t>
      </w:r>
      <w:r>
        <w:t xml:space="preserve"> взять на личный контроль устранение обозначенных прокуратурой Республики Саха (Якутия) нарушений.</w:t>
      </w:r>
    </w:p>
    <w:p w:rsidR="00D21AB0" w:rsidRDefault="00D760C2">
      <w:pPr>
        <w:spacing w:after="0" w:line="240" w:lineRule="auto"/>
        <w:ind w:firstLine="709"/>
        <w:jc w:val="both"/>
      </w:pPr>
      <w:r>
        <w:t>Срок – 24.07.2024 г.</w:t>
      </w:r>
    </w:p>
    <w:p w:rsidR="00D21AB0" w:rsidRDefault="00D760C2">
      <w:pPr>
        <w:spacing w:after="0" w:line="240" w:lineRule="auto"/>
        <w:ind w:firstLine="709"/>
        <w:jc w:val="both"/>
      </w:pPr>
      <w:r>
        <w:t>О результатах проведенной р</w:t>
      </w:r>
      <w:r>
        <w:t>аботы по исполнению п.п. 5.1-5.10 проинформировать</w:t>
      </w:r>
      <w:r>
        <w:rPr>
          <w:rFonts w:ascii="PT Astra Serif" w:hAnsi="PT Astra Serif"/>
        </w:rPr>
        <w:t xml:space="preserve"> Республиканскую (межведомственную) комиссию по делам несовершеннолетних и защите их прав при Правительстве Республики Саха (Якутия) в установленные сроки. </w:t>
      </w:r>
    </w:p>
    <w:p w:rsidR="00D21AB0" w:rsidRDefault="00D760C2">
      <w:pPr>
        <w:spacing w:after="0" w:line="240" w:lineRule="auto"/>
        <w:ind w:firstLine="709"/>
        <w:jc w:val="both"/>
      </w:pPr>
      <w:r>
        <w:rPr>
          <w:rFonts w:ascii="PT Astra Serif" w:hAnsi="PT Astra Serif"/>
          <w:b/>
        </w:rPr>
        <w:t>6. Председателям улусных (районных, городских) ко</w:t>
      </w:r>
      <w:r>
        <w:rPr>
          <w:rFonts w:ascii="PT Astra Serif" w:hAnsi="PT Astra Serif"/>
          <w:b/>
        </w:rPr>
        <w:t>миссий по делам несовершеннолетних и защите их прав</w:t>
      </w:r>
      <w:r>
        <w:rPr>
          <w:b/>
        </w:rPr>
        <w:t>:</w:t>
      </w:r>
    </w:p>
    <w:p w:rsidR="00D21AB0" w:rsidRDefault="00D760C2">
      <w:pPr>
        <w:spacing w:after="0" w:line="240" w:lineRule="auto"/>
        <w:ind w:firstLine="709"/>
        <w:jc w:val="both"/>
      </w:pPr>
      <w:r>
        <w:t xml:space="preserve">6.1. Организовать в период летних каникул еженедельный мониторинг семей с детьми на предмет оставления детей без присмотра, обратив особое внимание на социально неблагополучных родителей, находящихся на </w:t>
      </w:r>
      <w:r>
        <w:t xml:space="preserve">профилактическом учете полиции либо отнесенных к категории социально опасного положения. </w:t>
      </w:r>
    </w:p>
    <w:p w:rsidR="00D21AB0" w:rsidRDefault="00D760C2">
      <w:pPr>
        <w:spacing w:after="0" w:line="240" w:lineRule="auto"/>
        <w:ind w:firstLine="709"/>
        <w:jc w:val="both"/>
      </w:pPr>
      <w:r>
        <w:t>Срок – июнь – август 2024 г.</w:t>
      </w:r>
    </w:p>
    <w:p w:rsidR="00D21AB0" w:rsidRDefault="00D760C2">
      <w:pPr>
        <w:spacing w:after="0" w:line="240" w:lineRule="auto"/>
        <w:ind w:firstLine="709"/>
        <w:jc w:val="both"/>
      </w:pPr>
      <w:r>
        <w:t>Информацию о результатах рейдовых мероприятий направить в Республиканскую (межведомственную) комиссию по делам несовершеннолетних и защит</w:t>
      </w:r>
      <w:r>
        <w:t>е их прав при Правительстве РС(Я) не позднее 16.09.2024 г.</w:t>
      </w:r>
    </w:p>
    <w:p w:rsidR="00D21AB0" w:rsidRDefault="00D760C2">
      <w:pPr>
        <w:spacing w:after="0" w:line="240" w:lineRule="auto"/>
        <w:ind w:firstLine="709"/>
        <w:jc w:val="both"/>
      </w:pPr>
      <w:r>
        <w:t>6.2.  Совместно с Центром ГИМС Главного управления МЧС России по Республике Саха (Якутия) (Жаворонков А.П.) и ГБУ Республики Саха (Якутия) «Служба спасения Республики Саха (Якутия)» (Андросов И.М.)</w:t>
      </w:r>
      <w:r>
        <w:t xml:space="preserve"> о</w:t>
      </w:r>
      <w:r>
        <w:t xml:space="preserve">рганизовать проведение совместных рейдов с целью выявления и профилактики безнадзорных детей у водоемов, а также по привлечению родителей и (или) иных законных представителей к административной ответственности по ст. 5.35 КоАП РФ. </w:t>
      </w:r>
    </w:p>
    <w:p w:rsidR="00D21AB0" w:rsidRDefault="00D760C2">
      <w:pPr>
        <w:spacing w:after="0" w:line="240" w:lineRule="auto"/>
        <w:ind w:firstLine="709"/>
        <w:jc w:val="both"/>
      </w:pPr>
      <w:r>
        <w:t xml:space="preserve">Срок – июнь-август </w:t>
      </w:r>
      <w:r>
        <w:t>2024 г.</w:t>
      </w:r>
    </w:p>
    <w:p w:rsidR="00D21AB0" w:rsidRDefault="00D760C2">
      <w:pPr>
        <w:spacing w:after="0" w:line="240" w:lineRule="auto"/>
        <w:ind w:firstLine="680"/>
        <w:jc w:val="both"/>
      </w:pPr>
      <w:r>
        <w:t xml:space="preserve">6.3. </w:t>
      </w:r>
      <w:r>
        <w:rPr>
          <w:b/>
        </w:rPr>
        <w:t xml:space="preserve"> </w:t>
      </w:r>
      <w:r>
        <w:t>Совместно с Центром ГИМС Главного управления МЧС России по Республике Саха (Якутия) (Жаворонков А.П.) и ГБУ Республики Саха (Якутия) «Служба спасения Республики Саха (Якутия)» (Андросов И.М.) о</w:t>
      </w:r>
      <w:r>
        <w:t>рганизовать профилактическую, агитационно-пропага</w:t>
      </w:r>
      <w:r>
        <w:t xml:space="preserve">ндистскую и разъяснительную работу с населением по безопасности и охраны жизни людей на водных объектах, уделив особое внимание детской безопасности.  </w:t>
      </w:r>
    </w:p>
    <w:p w:rsidR="00D21AB0" w:rsidRDefault="00D760C2">
      <w:pPr>
        <w:spacing w:after="0" w:line="240" w:lineRule="auto"/>
        <w:ind w:firstLine="680"/>
        <w:jc w:val="both"/>
      </w:pPr>
      <w:r>
        <w:t>Срок – июнь-август 2024 г.</w:t>
      </w:r>
    </w:p>
    <w:p w:rsidR="00D21AB0" w:rsidRDefault="00D760C2">
      <w:pPr>
        <w:spacing w:after="0" w:line="240" w:lineRule="auto"/>
        <w:ind w:firstLine="680"/>
        <w:jc w:val="both"/>
      </w:pPr>
      <w:r>
        <w:rPr>
          <w:rFonts w:ascii="PT Astra Serif" w:hAnsi="PT Astra Serif"/>
        </w:rPr>
        <w:lastRenderedPageBreak/>
        <w:t>О результатах проведенных мероприятий по п.6.2-6.3 проинформировать Республик</w:t>
      </w:r>
      <w:r>
        <w:rPr>
          <w:rFonts w:ascii="PT Astra Serif" w:hAnsi="PT Astra Serif"/>
        </w:rPr>
        <w:t>анскую (межведомственную) комиссию по делам несовершеннолетних и защите их прав при Правительстве Республики Саха (Якутия) к 13.09.2024 г.</w:t>
      </w:r>
    </w:p>
    <w:p w:rsidR="00D21AB0" w:rsidRDefault="00D760C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t>7. Контроль исполнения данного постановления оставляю за собой.</w:t>
      </w:r>
    </w:p>
    <w:p w:rsidR="00D21AB0" w:rsidRDefault="00D21AB0">
      <w:pPr>
        <w:tabs>
          <w:tab w:val="left" w:pos="3318"/>
        </w:tabs>
        <w:spacing w:after="0" w:line="240" w:lineRule="auto"/>
        <w:ind w:firstLine="425"/>
        <w:contextualSpacing/>
        <w:jc w:val="both"/>
        <w:rPr>
          <w:rFonts w:ascii="PT Astra Serif" w:hAnsi="PT Astra Serif"/>
          <w:sz w:val="22"/>
        </w:rPr>
      </w:pPr>
    </w:p>
    <w:tbl>
      <w:tblPr>
        <w:tblStyle w:val="a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13"/>
        <w:gridCol w:w="4928"/>
      </w:tblGrid>
      <w:tr w:rsidR="00D21AB0">
        <w:trPr>
          <w:trHeight w:val="1069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B0" w:rsidRDefault="00D760C2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Республиканской (межведомственной) коми</w:t>
            </w:r>
            <w:r>
              <w:rPr>
                <w:rFonts w:ascii="PT Astra Serif" w:hAnsi="PT Astra Serif"/>
              </w:rPr>
              <w:t xml:space="preserve">ссии по делам несовершеннолетних и защите их прав при Правительстве РС(Я)                                                 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1AB0" w:rsidRDefault="00D21AB0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D21AB0" w:rsidRDefault="00D21AB0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D21AB0" w:rsidRDefault="00D760C2">
            <w:pPr>
              <w:contextualSpacing/>
              <w:jc w:val="both"/>
            </w:pPr>
            <w:r>
              <w:rPr>
                <w:rFonts w:ascii="PT Astra Serif" w:hAnsi="PT Astra Serif"/>
              </w:rPr>
              <w:t xml:space="preserve">                                           </w:t>
            </w:r>
          </w:p>
          <w:p w:rsidR="00D21AB0" w:rsidRDefault="00D760C2">
            <w:pPr>
              <w:contextualSpacing/>
              <w:jc w:val="right"/>
            </w:pPr>
            <w:r>
              <w:t xml:space="preserve">                                        О.В. Балабкина</w:t>
            </w:r>
          </w:p>
        </w:tc>
      </w:tr>
    </w:tbl>
    <w:p w:rsidR="00D21AB0" w:rsidRDefault="00D21AB0">
      <w:pPr>
        <w:spacing w:line="240" w:lineRule="auto"/>
      </w:pPr>
    </w:p>
    <w:sectPr w:rsidR="00D21AB0">
      <w:headerReference w:type="default" r:id="rId6"/>
      <w:footerReference w:type="default" r:id="rId7"/>
      <w:headerReference w:type="first" r:id="rId8"/>
      <w:pgSz w:w="11908" w:h="16848"/>
      <w:pgMar w:top="1134" w:right="850" w:bottom="1134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60C2">
      <w:pPr>
        <w:spacing w:after="0" w:line="240" w:lineRule="auto"/>
      </w:pPr>
      <w:r>
        <w:separator/>
      </w:r>
    </w:p>
  </w:endnote>
  <w:endnote w:type="continuationSeparator" w:id="0">
    <w:p w:rsidR="00000000" w:rsidRDefault="00D7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B0" w:rsidRDefault="00D21AB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60C2">
      <w:pPr>
        <w:spacing w:after="0" w:line="240" w:lineRule="auto"/>
      </w:pPr>
      <w:r>
        <w:separator/>
      </w:r>
    </w:p>
  </w:footnote>
  <w:footnote w:type="continuationSeparator" w:id="0">
    <w:p w:rsidR="00000000" w:rsidRDefault="00D7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B0" w:rsidRDefault="00D760C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D21AB0" w:rsidRDefault="00D21AB0">
    <w:pPr>
      <w:pStyle w:val="aa"/>
      <w:jc w:val="center"/>
    </w:pPr>
  </w:p>
  <w:p w:rsidR="00D21AB0" w:rsidRDefault="00D21AB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B0" w:rsidRDefault="00D21AB0">
    <w:pPr>
      <w:spacing w:after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B0"/>
    <w:rsid w:val="00D21AB0"/>
    <w:rsid w:val="00D7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E8CB7-23E6-4CCD-91AC-E10BD959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8"/>
    </w:rPr>
  </w:style>
  <w:style w:type="character" w:customStyle="1" w:styleId="13">
    <w:name w:val="Обычный1"/>
    <w:link w:val="12"/>
    <w:rPr>
      <w:rFonts w:ascii="Times New Roman" w:hAnsi="Times New Roman"/>
      <w:sz w:val="28"/>
    </w:rPr>
  </w:style>
  <w:style w:type="paragraph" w:customStyle="1" w:styleId="14">
    <w:name w:val="Обычный1"/>
    <w:link w:val="15"/>
    <w:rPr>
      <w:rFonts w:ascii="Times New Roman" w:hAnsi="Times New Roman"/>
      <w:sz w:val="28"/>
    </w:rPr>
  </w:style>
  <w:style w:type="character" w:customStyle="1" w:styleId="15">
    <w:name w:val="Обычный1"/>
    <w:link w:val="1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c">
    <w:name w:val="Гиперссылка1"/>
    <w:link w:val="a5"/>
    <w:rPr>
      <w:color w:val="0000FF"/>
      <w:u w:val="single"/>
    </w:rPr>
  </w:style>
  <w:style w:type="character" w:styleId="a5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">
    <w:name w:val="Обычный1"/>
    <w:link w:val="1f0"/>
    <w:rPr>
      <w:rFonts w:ascii="Times New Roman" w:hAnsi="Times New Roman"/>
      <w:sz w:val="28"/>
    </w:rPr>
  </w:style>
  <w:style w:type="character" w:customStyle="1" w:styleId="1f0">
    <w:name w:val="Обычный1"/>
    <w:link w:val="1f"/>
    <w:rPr>
      <w:rFonts w:ascii="Times New Roman" w:hAnsi="Times New Roman"/>
      <w:sz w:val="28"/>
    </w:rPr>
  </w:style>
  <w:style w:type="paragraph" w:customStyle="1" w:styleId="1f1">
    <w:name w:val="Обычный1"/>
    <w:link w:val="1f2"/>
    <w:rPr>
      <w:rFonts w:ascii="Times New Roman" w:hAnsi="Times New Roman"/>
      <w:sz w:val="28"/>
    </w:rPr>
  </w:style>
  <w:style w:type="character" w:customStyle="1" w:styleId="1f2">
    <w:name w:val="Обычный1"/>
    <w:link w:val="1f1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5">
    <w:name w:val="Основной шрифт абзаца3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2</cp:revision>
  <dcterms:created xsi:type="dcterms:W3CDTF">2024-07-23T00:31:00Z</dcterms:created>
  <dcterms:modified xsi:type="dcterms:W3CDTF">2024-07-23T00:31:00Z</dcterms:modified>
</cp:coreProperties>
</file>