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255F82" w:rsidRDefault="00C55044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51276">
        <w:rPr>
          <w:rFonts w:ascii="Arial" w:hAnsi="Arial" w:cs="Arial"/>
          <w:sz w:val="24"/>
          <w:szCs w:val="24"/>
        </w:rPr>
        <w:t>«</w:t>
      </w:r>
      <w:r w:rsidR="008672AB" w:rsidRPr="008672AB">
        <w:rPr>
          <w:rFonts w:ascii="Arial" w:hAnsi="Arial" w:cs="Arial"/>
          <w:i/>
          <w:sz w:val="24"/>
          <w:szCs w:val="24"/>
          <w:u w:val="single"/>
        </w:rPr>
        <w:t>Шламовые амбары на кустах скважин Северо-Талаканского газонефтяного месторождения, Ленского нефтегазоконденсатного месторождения</w:t>
      </w:r>
      <w:r w:rsidRPr="00255F82">
        <w:rPr>
          <w:rFonts w:ascii="Arial" w:hAnsi="Arial" w:cs="Arial"/>
          <w:sz w:val="24"/>
          <w:szCs w:val="24"/>
          <w:u w:val="single"/>
        </w:rPr>
        <w:t>»</w:t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66616" w:rsidP="008672AB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>ответы на поставленные вопросы и (или) замечания, предложения и комментарии в отноше</w:t>
      </w:r>
      <w:bookmarkStart w:id="0" w:name="_GoBack"/>
      <w:bookmarkEnd w:id="0"/>
      <w:r w:rsidR="00F64709">
        <w:rPr>
          <w:rFonts w:ascii="Arial" w:hAnsi="Arial" w:cs="Arial"/>
          <w:sz w:val="24"/>
          <w:szCs w:val="24"/>
        </w:rPr>
        <w:t xml:space="preserve">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525D6"/>
    <w:rsid w:val="006745AC"/>
    <w:rsid w:val="007E7FB3"/>
    <w:rsid w:val="00821C9E"/>
    <w:rsid w:val="008672AB"/>
    <w:rsid w:val="00A3562D"/>
    <w:rsid w:val="00A526B1"/>
    <w:rsid w:val="00A76D3D"/>
    <w:rsid w:val="00A8668B"/>
    <w:rsid w:val="00B81A8A"/>
    <w:rsid w:val="00BF3E51"/>
    <w:rsid w:val="00C55044"/>
    <w:rsid w:val="00C5604F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7B51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Терехин Сергей Геннадьевич</cp:lastModifiedBy>
  <cp:revision>12</cp:revision>
  <dcterms:created xsi:type="dcterms:W3CDTF">2022-07-14T10:53:00Z</dcterms:created>
  <dcterms:modified xsi:type="dcterms:W3CDTF">2024-08-14T06:25:00Z</dcterms:modified>
</cp:coreProperties>
</file>