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39" w:rsidRDefault="005E4239" w:rsidP="005E4239">
      <w:pPr>
        <w:jc w:val="center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>Исполнение Плана мероприятий</w:t>
      </w:r>
    </w:p>
    <w:p w:rsidR="005E4239" w:rsidRDefault="005E4239" w:rsidP="005E4239">
      <w:pPr>
        <w:jc w:val="center"/>
        <w:rPr>
          <w:b/>
          <w:sz w:val="28"/>
          <w:szCs w:val="28"/>
          <w:lang w:val="sah-RU"/>
        </w:rPr>
      </w:pPr>
      <w:r w:rsidRPr="002C54EC">
        <w:rPr>
          <w:b/>
          <w:sz w:val="28"/>
          <w:szCs w:val="28"/>
          <w:lang w:val="sah-RU"/>
        </w:rPr>
        <w:t>по реализации Стратегии социально-экономичес</w:t>
      </w:r>
      <w:r>
        <w:rPr>
          <w:b/>
          <w:sz w:val="28"/>
          <w:szCs w:val="28"/>
          <w:lang w:val="sah-RU"/>
        </w:rPr>
        <w:t>к</w:t>
      </w:r>
      <w:r w:rsidRPr="002C54EC">
        <w:rPr>
          <w:b/>
          <w:sz w:val="28"/>
          <w:szCs w:val="28"/>
          <w:lang w:val="sah-RU"/>
        </w:rPr>
        <w:t xml:space="preserve">ого развития муниципального образования </w:t>
      </w:r>
      <w:r w:rsidRPr="002C54EC">
        <w:rPr>
          <w:b/>
          <w:bCs/>
          <w:sz w:val="28"/>
          <w:szCs w:val="28"/>
        </w:rPr>
        <w:t>«</w:t>
      </w:r>
      <w:r w:rsidRPr="002C54EC">
        <w:rPr>
          <w:b/>
          <w:sz w:val="28"/>
          <w:szCs w:val="28"/>
          <w:lang w:val="sah-RU"/>
        </w:rPr>
        <w:t>Ленский район</w:t>
      </w:r>
      <w:r w:rsidRPr="002C54EC">
        <w:rPr>
          <w:b/>
          <w:bCs/>
          <w:sz w:val="28"/>
          <w:szCs w:val="28"/>
        </w:rPr>
        <w:t>»</w:t>
      </w:r>
      <w:r w:rsidRPr="002C54EC">
        <w:rPr>
          <w:b/>
          <w:sz w:val="28"/>
          <w:szCs w:val="28"/>
          <w:lang w:val="sah-RU"/>
        </w:rPr>
        <w:t xml:space="preserve"> Республики Саха (Якутия) на период до 2030 года</w:t>
      </w:r>
    </w:p>
    <w:p w:rsidR="005E4239" w:rsidRDefault="005E4239" w:rsidP="005E4239">
      <w:pPr>
        <w:jc w:val="center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за </w:t>
      </w:r>
      <w:r>
        <w:rPr>
          <w:b/>
          <w:sz w:val="28"/>
          <w:szCs w:val="28"/>
        </w:rPr>
        <w:t xml:space="preserve"> </w:t>
      </w:r>
      <w:r w:rsidR="00D312C9">
        <w:rPr>
          <w:b/>
          <w:sz w:val="28"/>
          <w:szCs w:val="28"/>
          <w:lang w:val="sah-RU"/>
        </w:rPr>
        <w:t>202</w:t>
      </w:r>
      <w:r w:rsidR="00107873">
        <w:rPr>
          <w:b/>
          <w:sz w:val="28"/>
          <w:szCs w:val="28"/>
          <w:lang w:val="sah-RU"/>
        </w:rPr>
        <w:t>4</w:t>
      </w:r>
      <w:r>
        <w:rPr>
          <w:b/>
          <w:sz w:val="28"/>
          <w:szCs w:val="28"/>
          <w:lang w:val="sah-RU"/>
        </w:rPr>
        <w:t xml:space="preserve"> год</w:t>
      </w:r>
      <w:r w:rsidR="0031451E">
        <w:rPr>
          <w:b/>
          <w:sz w:val="28"/>
          <w:szCs w:val="28"/>
          <w:lang w:val="sah-RU"/>
        </w:rPr>
        <w:t xml:space="preserve">    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851"/>
        <w:gridCol w:w="850"/>
        <w:gridCol w:w="2693"/>
        <w:gridCol w:w="850"/>
        <w:gridCol w:w="993"/>
        <w:gridCol w:w="3827"/>
      </w:tblGrid>
      <w:tr w:rsidR="00365C5B" w:rsidRPr="00D76926" w:rsidTr="00C8278C">
        <w:trPr>
          <w:trHeight w:val="480"/>
          <w:tblHeader/>
        </w:trPr>
        <w:tc>
          <w:tcPr>
            <w:tcW w:w="1135" w:type="dxa"/>
            <w:vMerge w:val="restart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C780F">
              <w:rPr>
                <w:b/>
              </w:rPr>
              <w:t>№ согласно Плану мероприятий</w:t>
            </w:r>
          </w:p>
        </w:tc>
        <w:tc>
          <w:tcPr>
            <w:tcW w:w="3685" w:type="dxa"/>
            <w:vMerge w:val="restart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</w:p>
          <w:p w:rsidR="00365C5B" w:rsidRDefault="00365C5B" w:rsidP="006B2772">
            <w:pPr>
              <w:jc w:val="center"/>
              <w:rPr>
                <w:b/>
              </w:rPr>
            </w:pPr>
          </w:p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 xml:space="preserve">Источник финансирования, </w:t>
            </w:r>
          </w:p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>млн. руб.</w:t>
            </w:r>
          </w:p>
        </w:tc>
        <w:tc>
          <w:tcPr>
            <w:tcW w:w="4536" w:type="dxa"/>
            <w:gridSpan w:val="3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>П</w:t>
            </w:r>
            <w:bookmarkStart w:id="0" w:name="_GoBack"/>
            <w:bookmarkEnd w:id="0"/>
            <w:r w:rsidRPr="00D76926">
              <w:rPr>
                <w:b/>
              </w:rPr>
              <w:t>оказатель и его целевое значение</w:t>
            </w:r>
          </w:p>
        </w:tc>
        <w:tc>
          <w:tcPr>
            <w:tcW w:w="3827" w:type="dxa"/>
            <w:vMerge w:val="restart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</w:p>
          <w:p w:rsidR="00365C5B" w:rsidRPr="00D76926" w:rsidRDefault="00365C5B" w:rsidP="005E4239">
            <w:pPr>
              <w:jc w:val="center"/>
              <w:rPr>
                <w:b/>
              </w:rPr>
            </w:pPr>
            <w:r w:rsidRPr="00D76926">
              <w:rPr>
                <w:b/>
              </w:rPr>
              <w:t xml:space="preserve">Отчет по </w:t>
            </w:r>
            <w:r>
              <w:rPr>
                <w:b/>
              </w:rPr>
              <w:t>реализации</w:t>
            </w:r>
          </w:p>
        </w:tc>
      </w:tr>
      <w:tr w:rsidR="00365C5B" w:rsidRPr="00D76926" w:rsidTr="00C8278C">
        <w:trPr>
          <w:trHeight w:val="293"/>
        </w:trPr>
        <w:tc>
          <w:tcPr>
            <w:tcW w:w="1135" w:type="dxa"/>
            <w:vMerge/>
          </w:tcPr>
          <w:p w:rsidR="00365C5B" w:rsidRPr="00D76926" w:rsidRDefault="00365C5B" w:rsidP="006B2772">
            <w:pPr>
              <w:jc w:val="center"/>
            </w:pPr>
          </w:p>
        </w:tc>
        <w:tc>
          <w:tcPr>
            <w:tcW w:w="3685" w:type="dxa"/>
            <w:vMerge/>
          </w:tcPr>
          <w:p w:rsidR="00365C5B" w:rsidRPr="00D76926" w:rsidRDefault="00365C5B" w:rsidP="006B2772">
            <w:pPr>
              <w:jc w:val="center"/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>Факт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>Факт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:rsidR="00365C5B" w:rsidRPr="00D76926" w:rsidRDefault="00365C5B" w:rsidP="006B2772">
            <w:pPr>
              <w:jc w:val="center"/>
              <w:rPr>
                <w:b/>
              </w:rPr>
            </w:pPr>
            <w:r w:rsidRPr="00D76926">
              <w:rPr>
                <w:b/>
              </w:rPr>
              <w:t>%</w:t>
            </w:r>
          </w:p>
        </w:tc>
        <w:tc>
          <w:tcPr>
            <w:tcW w:w="3827" w:type="dxa"/>
            <w:vMerge/>
          </w:tcPr>
          <w:p w:rsidR="00365C5B" w:rsidRPr="00D76926" w:rsidRDefault="00365C5B" w:rsidP="006B2772">
            <w:pPr>
              <w:jc w:val="center"/>
            </w:pPr>
          </w:p>
        </w:tc>
      </w:tr>
      <w:tr w:rsidR="00711EDE" w:rsidRPr="00D76926" w:rsidTr="00711EDE">
        <w:trPr>
          <w:trHeight w:val="338"/>
        </w:trPr>
        <w:tc>
          <w:tcPr>
            <w:tcW w:w="1135" w:type="dxa"/>
            <w:shd w:val="clear" w:color="auto" w:fill="B8CCE4"/>
            <w:vAlign w:val="center"/>
          </w:tcPr>
          <w:p w:rsidR="00711EDE" w:rsidRPr="0024425F" w:rsidRDefault="00711EDE" w:rsidP="00711EDE">
            <w:pPr>
              <w:jc w:val="center"/>
              <w:rPr>
                <w:b/>
                <w:bCs/>
              </w:rPr>
            </w:pPr>
            <w:r w:rsidRPr="0024425F">
              <w:rPr>
                <w:b/>
                <w:bCs/>
              </w:rPr>
              <w:t>СН</w:t>
            </w:r>
          </w:p>
        </w:tc>
        <w:tc>
          <w:tcPr>
            <w:tcW w:w="15025" w:type="dxa"/>
            <w:gridSpan w:val="8"/>
            <w:shd w:val="clear" w:color="auto" w:fill="B8CCE4"/>
            <w:vAlign w:val="center"/>
          </w:tcPr>
          <w:p w:rsidR="00711EDE" w:rsidRPr="0024425F" w:rsidRDefault="00711EDE" w:rsidP="00711EDE">
            <w:pPr>
              <w:rPr>
                <w:b/>
                <w:bCs/>
              </w:rPr>
            </w:pPr>
            <w:r w:rsidRPr="0024425F">
              <w:rPr>
                <w:b/>
                <w:bCs/>
              </w:rPr>
              <w:t>2. Формирование конкурентоспособной муниципальной экономики</w:t>
            </w:r>
          </w:p>
        </w:tc>
      </w:tr>
      <w:tr w:rsidR="00711EDE" w:rsidRPr="00D76926" w:rsidTr="00FE45ED">
        <w:trPr>
          <w:trHeight w:val="338"/>
        </w:trPr>
        <w:tc>
          <w:tcPr>
            <w:tcW w:w="1135" w:type="dxa"/>
            <w:shd w:val="clear" w:color="000000" w:fill="FFE699"/>
            <w:vAlign w:val="center"/>
          </w:tcPr>
          <w:p w:rsidR="00711EDE" w:rsidRPr="006A11D7" w:rsidRDefault="00711EDE" w:rsidP="00711EDE">
            <w:pPr>
              <w:jc w:val="center"/>
              <w:rPr>
                <w:b/>
                <w:bCs/>
              </w:rPr>
            </w:pPr>
            <w:r w:rsidRPr="006A11D7">
              <w:rPr>
                <w:b/>
                <w:bCs/>
              </w:rPr>
              <w:t> </w:t>
            </w:r>
          </w:p>
        </w:tc>
        <w:tc>
          <w:tcPr>
            <w:tcW w:w="15025" w:type="dxa"/>
            <w:gridSpan w:val="8"/>
            <w:shd w:val="clear" w:color="000000" w:fill="FFE699"/>
            <w:vAlign w:val="center"/>
          </w:tcPr>
          <w:p w:rsidR="00711EDE" w:rsidRPr="006A11D7" w:rsidRDefault="00711EDE" w:rsidP="00711EDE">
            <w:pPr>
              <w:rPr>
                <w:b/>
                <w:bCs/>
              </w:rPr>
            </w:pPr>
            <w:r w:rsidRPr="006A11D7">
              <w:rPr>
                <w:b/>
                <w:bCs/>
              </w:rPr>
              <w:t>2.5. Приоритет «Креативная экономика»</w:t>
            </w:r>
          </w:p>
        </w:tc>
      </w:tr>
      <w:tr w:rsidR="00711EDE" w:rsidRPr="00D76926" w:rsidTr="00FE45ED">
        <w:trPr>
          <w:trHeight w:val="143"/>
        </w:trPr>
        <w:tc>
          <w:tcPr>
            <w:tcW w:w="1135" w:type="dxa"/>
            <w:shd w:val="clear" w:color="auto" w:fill="auto"/>
            <w:vAlign w:val="center"/>
          </w:tcPr>
          <w:p w:rsidR="00711EDE" w:rsidRPr="006A11D7" w:rsidRDefault="00711EDE" w:rsidP="00711EDE">
            <w:pPr>
              <w:jc w:val="center"/>
              <w:rPr>
                <w:b/>
                <w:bCs/>
              </w:rPr>
            </w:pPr>
            <w:r w:rsidRPr="006A11D7">
              <w:rPr>
                <w:b/>
                <w:bCs/>
              </w:rPr>
              <w:t>Ц-2.5.1</w:t>
            </w:r>
          </w:p>
        </w:tc>
        <w:tc>
          <w:tcPr>
            <w:tcW w:w="15025" w:type="dxa"/>
            <w:gridSpan w:val="8"/>
            <w:shd w:val="clear" w:color="auto" w:fill="auto"/>
            <w:vAlign w:val="center"/>
          </w:tcPr>
          <w:p w:rsidR="00711EDE" w:rsidRPr="00FE45ED" w:rsidRDefault="00711EDE" w:rsidP="00711EDE">
            <w:pPr>
              <w:rPr>
                <w:b/>
                <w:bCs/>
              </w:rPr>
            </w:pPr>
            <w:r w:rsidRPr="00FE45ED">
              <w:rPr>
                <w:b/>
              </w:rPr>
              <w:t>Формирование и развитие креативной экономики, на основе стремления людей к творчеству и самовыражению</w:t>
            </w:r>
          </w:p>
        </w:tc>
      </w:tr>
      <w:tr w:rsidR="00711EDE" w:rsidRPr="00D76926" w:rsidTr="005B25D2">
        <w:trPr>
          <w:trHeight w:val="222"/>
        </w:trPr>
        <w:tc>
          <w:tcPr>
            <w:tcW w:w="1135" w:type="dxa"/>
            <w:shd w:val="clear" w:color="auto" w:fill="auto"/>
            <w:vAlign w:val="center"/>
          </w:tcPr>
          <w:p w:rsidR="00711EDE" w:rsidRPr="00D14A1B" w:rsidRDefault="00711EDE" w:rsidP="00711EDE">
            <w:pPr>
              <w:jc w:val="center"/>
              <w:rPr>
                <w:b/>
                <w:bCs/>
              </w:rPr>
            </w:pPr>
            <w:r w:rsidRPr="00D14A1B">
              <w:rPr>
                <w:b/>
                <w:bCs/>
              </w:rPr>
              <w:t>З-2.5.2</w:t>
            </w:r>
          </w:p>
        </w:tc>
        <w:tc>
          <w:tcPr>
            <w:tcW w:w="15025" w:type="dxa"/>
            <w:gridSpan w:val="8"/>
          </w:tcPr>
          <w:p w:rsidR="00711EDE" w:rsidRPr="00D14A1B" w:rsidRDefault="00711EDE" w:rsidP="00711EDE">
            <w:pPr>
              <w:rPr>
                <w:lang w:val="sah-RU"/>
              </w:rPr>
            </w:pPr>
            <w:r w:rsidRPr="00D14A1B">
              <w:rPr>
                <w:b/>
              </w:rPr>
              <w:t>Доступность для граждан регионального и локального мультимедийного контента</w:t>
            </w:r>
          </w:p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Pr="00711EDE" w:rsidRDefault="00711EDE" w:rsidP="00711EDE">
            <w:pPr>
              <w:jc w:val="center"/>
            </w:pPr>
            <w:r w:rsidRPr="00711EDE">
              <w:t>2.5.2.1.</w:t>
            </w:r>
          </w:p>
        </w:tc>
        <w:tc>
          <w:tcPr>
            <w:tcW w:w="3685" w:type="dxa"/>
          </w:tcPr>
          <w:p w:rsidR="00711EDE" w:rsidRPr="00711EDE" w:rsidRDefault="00711EDE" w:rsidP="00711EDE">
            <w:r w:rsidRPr="00711EDE">
              <w:t>Создание локальной площадки для размещения регионального и локального мультимедийного контента.</w:t>
            </w:r>
          </w:p>
        </w:tc>
        <w:tc>
          <w:tcPr>
            <w:tcW w:w="1276" w:type="dxa"/>
          </w:tcPr>
          <w:p w:rsidR="00711EDE" w:rsidRPr="00711EDE" w:rsidRDefault="00711EDE" w:rsidP="00711EDE"/>
        </w:tc>
        <w:tc>
          <w:tcPr>
            <w:tcW w:w="851" w:type="dxa"/>
          </w:tcPr>
          <w:p w:rsidR="00711EDE" w:rsidRPr="00711EDE" w:rsidRDefault="00711EDE" w:rsidP="00711EDE"/>
        </w:tc>
        <w:tc>
          <w:tcPr>
            <w:tcW w:w="850" w:type="dxa"/>
          </w:tcPr>
          <w:p w:rsidR="00711EDE" w:rsidRPr="00711EDE" w:rsidRDefault="00711EDE" w:rsidP="00711EDE"/>
        </w:tc>
        <w:tc>
          <w:tcPr>
            <w:tcW w:w="2693" w:type="dxa"/>
          </w:tcPr>
          <w:p w:rsidR="00711EDE" w:rsidRPr="00711EDE" w:rsidRDefault="00711EDE" w:rsidP="00711EDE">
            <w:r w:rsidRPr="00711EDE">
              <w:t>Увеличение доступности для граждан локального информационного контента.</w:t>
            </w:r>
          </w:p>
          <w:p w:rsidR="00711EDE" w:rsidRPr="00711EDE" w:rsidRDefault="00711EDE" w:rsidP="00711EDE">
            <w:r w:rsidRPr="00711EDE">
              <w:t>Улучшение качества жизни населения.</w:t>
            </w:r>
          </w:p>
          <w:p w:rsidR="00711EDE" w:rsidRPr="00711EDE" w:rsidRDefault="00711EDE" w:rsidP="00711EDE">
            <w:r w:rsidRPr="00711EDE">
              <w:t xml:space="preserve"> Развитие творческого потенциала населения Ленского района.</w:t>
            </w:r>
          </w:p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5B25D2">
        <w:trPr>
          <w:trHeight w:val="265"/>
        </w:trPr>
        <w:tc>
          <w:tcPr>
            <w:tcW w:w="1135" w:type="dxa"/>
            <w:shd w:val="clear" w:color="auto" w:fill="auto"/>
            <w:vAlign w:val="center"/>
          </w:tcPr>
          <w:p w:rsidR="00711EDE" w:rsidRPr="00711EDE" w:rsidRDefault="00711EDE" w:rsidP="00711EDE">
            <w:pPr>
              <w:jc w:val="center"/>
              <w:rPr>
                <w:b/>
                <w:bCs/>
              </w:rPr>
            </w:pPr>
            <w:r w:rsidRPr="00711EDE">
              <w:rPr>
                <w:b/>
                <w:bCs/>
              </w:rPr>
              <w:t>Ц-2.5.2</w:t>
            </w:r>
          </w:p>
        </w:tc>
        <w:tc>
          <w:tcPr>
            <w:tcW w:w="15025" w:type="dxa"/>
            <w:gridSpan w:val="8"/>
            <w:shd w:val="clear" w:color="auto" w:fill="auto"/>
            <w:vAlign w:val="center"/>
          </w:tcPr>
          <w:p w:rsidR="00711EDE" w:rsidRPr="00711EDE" w:rsidRDefault="00711EDE" w:rsidP="00711EDE">
            <w:pPr>
              <w:rPr>
                <w:b/>
              </w:rPr>
            </w:pPr>
            <w:r w:rsidRPr="00711EDE">
              <w:rPr>
                <w:b/>
              </w:rPr>
              <w:t>Обеспечение прав граждан в сфере информации и расширения информационного пространства</w:t>
            </w:r>
          </w:p>
        </w:tc>
      </w:tr>
      <w:tr w:rsidR="00711EDE" w:rsidRPr="00D76926" w:rsidTr="005B25D2">
        <w:trPr>
          <w:trHeight w:val="230"/>
        </w:trPr>
        <w:tc>
          <w:tcPr>
            <w:tcW w:w="1135" w:type="dxa"/>
            <w:shd w:val="clear" w:color="auto" w:fill="auto"/>
            <w:vAlign w:val="center"/>
          </w:tcPr>
          <w:p w:rsidR="00711EDE" w:rsidRPr="00711EDE" w:rsidRDefault="00711EDE" w:rsidP="00711EDE">
            <w:pPr>
              <w:jc w:val="center"/>
              <w:rPr>
                <w:b/>
                <w:bCs/>
              </w:rPr>
            </w:pPr>
            <w:r w:rsidRPr="00711EDE">
              <w:rPr>
                <w:b/>
                <w:bCs/>
              </w:rPr>
              <w:t>З-2.5.4</w:t>
            </w:r>
          </w:p>
        </w:tc>
        <w:tc>
          <w:tcPr>
            <w:tcW w:w="15025" w:type="dxa"/>
            <w:gridSpan w:val="8"/>
          </w:tcPr>
          <w:p w:rsidR="00711EDE" w:rsidRPr="00711EDE" w:rsidRDefault="00711EDE" w:rsidP="00711EDE">
            <w:pPr>
              <w:rPr>
                <w:b/>
                <w:lang w:val="sah-RU"/>
              </w:rPr>
            </w:pPr>
            <w:r w:rsidRPr="00711EDE">
              <w:rPr>
                <w:b/>
              </w:rPr>
              <w:t>Устранение цифрового неравенства</w:t>
            </w:r>
          </w:p>
        </w:tc>
      </w:tr>
      <w:tr w:rsidR="00711EDE" w:rsidRPr="00D76926" w:rsidTr="009A6540">
        <w:trPr>
          <w:trHeight w:val="2300"/>
        </w:trPr>
        <w:tc>
          <w:tcPr>
            <w:tcW w:w="1135" w:type="dxa"/>
          </w:tcPr>
          <w:p w:rsidR="00711EDE" w:rsidRPr="00711EDE" w:rsidRDefault="00711EDE" w:rsidP="00711EDE">
            <w:pPr>
              <w:jc w:val="center"/>
            </w:pPr>
            <w:r w:rsidRPr="00711EDE">
              <w:t>2.5.4.1.</w:t>
            </w:r>
          </w:p>
        </w:tc>
        <w:tc>
          <w:tcPr>
            <w:tcW w:w="3685" w:type="dxa"/>
          </w:tcPr>
          <w:p w:rsidR="00711EDE" w:rsidRPr="00711EDE" w:rsidRDefault="00711EDE" w:rsidP="00711EDE">
            <w:pPr>
              <w:rPr>
                <w:lang w:val="sah-RU"/>
              </w:rPr>
            </w:pPr>
            <w:r w:rsidRPr="00711EDE">
              <w:t>Создание и продвижение локальной информационной площадки (совмещенной с локальной площадкой для размещения регионального и локального мультимедийного контента из мероприятия 2.5.2.1)</w:t>
            </w:r>
          </w:p>
        </w:tc>
        <w:tc>
          <w:tcPr>
            <w:tcW w:w="1276" w:type="dxa"/>
          </w:tcPr>
          <w:p w:rsidR="00711EDE" w:rsidRPr="00711EDE" w:rsidRDefault="00711EDE" w:rsidP="00711EDE"/>
        </w:tc>
        <w:tc>
          <w:tcPr>
            <w:tcW w:w="851" w:type="dxa"/>
          </w:tcPr>
          <w:p w:rsidR="00711EDE" w:rsidRPr="00711EDE" w:rsidRDefault="00711EDE" w:rsidP="00711EDE"/>
        </w:tc>
        <w:tc>
          <w:tcPr>
            <w:tcW w:w="850" w:type="dxa"/>
          </w:tcPr>
          <w:p w:rsidR="00711EDE" w:rsidRPr="00711EDE" w:rsidRDefault="00711EDE" w:rsidP="00711EDE"/>
        </w:tc>
        <w:tc>
          <w:tcPr>
            <w:tcW w:w="2693" w:type="dxa"/>
          </w:tcPr>
          <w:p w:rsidR="00711EDE" w:rsidRPr="00711EDE" w:rsidRDefault="00711EDE" w:rsidP="00711EDE">
            <w:r w:rsidRPr="00711EDE">
              <w:t>Улучшение качества жизни населения.</w:t>
            </w:r>
          </w:p>
          <w:p w:rsidR="00711EDE" w:rsidRPr="00711EDE" w:rsidRDefault="00711EDE" w:rsidP="00711EDE">
            <w:r w:rsidRPr="00711EDE">
              <w:t>Увеличение доступности для граждан локального информационного контента. Организация на базе локальной информационной площадки предоставления различных цифровых сервисов.</w:t>
            </w:r>
          </w:p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86200F">
        <w:trPr>
          <w:trHeight w:val="255"/>
        </w:trPr>
        <w:tc>
          <w:tcPr>
            <w:tcW w:w="1135" w:type="dxa"/>
            <w:shd w:val="clear" w:color="000000" w:fill="FFE699"/>
            <w:vAlign w:val="center"/>
          </w:tcPr>
          <w:p w:rsidR="00711EDE" w:rsidRPr="005F721B" w:rsidRDefault="00711EDE" w:rsidP="00711EDE">
            <w:pPr>
              <w:jc w:val="center"/>
              <w:rPr>
                <w:b/>
                <w:bCs/>
              </w:rPr>
            </w:pPr>
            <w:r w:rsidRPr="005F721B">
              <w:rPr>
                <w:b/>
                <w:bCs/>
              </w:rPr>
              <w:t> </w:t>
            </w:r>
          </w:p>
        </w:tc>
        <w:tc>
          <w:tcPr>
            <w:tcW w:w="15025" w:type="dxa"/>
            <w:gridSpan w:val="8"/>
            <w:shd w:val="clear" w:color="auto" w:fill="FFE699"/>
            <w:vAlign w:val="center"/>
          </w:tcPr>
          <w:p w:rsidR="00711EDE" w:rsidRPr="005F721B" w:rsidRDefault="00711EDE" w:rsidP="00711EDE">
            <w:pPr>
              <w:rPr>
                <w:b/>
                <w:bCs/>
              </w:rPr>
            </w:pPr>
            <w:r w:rsidRPr="005F721B">
              <w:rPr>
                <w:b/>
                <w:bCs/>
              </w:rPr>
              <w:t>3.6. Приоритет «Связь»</w:t>
            </w:r>
          </w:p>
        </w:tc>
      </w:tr>
      <w:tr w:rsidR="00711EDE" w:rsidRPr="00D76926" w:rsidTr="00545061">
        <w:trPr>
          <w:trHeight w:val="385"/>
        </w:trPr>
        <w:tc>
          <w:tcPr>
            <w:tcW w:w="1135" w:type="dxa"/>
          </w:tcPr>
          <w:p w:rsidR="00711EDE" w:rsidRPr="00E7011D" w:rsidRDefault="00711EDE" w:rsidP="00711EDE">
            <w:pPr>
              <w:jc w:val="center"/>
              <w:rPr>
                <w:b/>
              </w:rPr>
            </w:pPr>
            <w:r w:rsidRPr="00E7011D">
              <w:rPr>
                <w:b/>
              </w:rPr>
              <w:t>Ц-3.6</w:t>
            </w:r>
          </w:p>
        </w:tc>
        <w:tc>
          <w:tcPr>
            <w:tcW w:w="15025" w:type="dxa"/>
            <w:gridSpan w:val="8"/>
          </w:tcPr>
          <w:p w:rsidR="00711EDE" w:rsidRPr="00E7011D" w:rsidRDefault="00711EDE" w:rsidP="00711EDE">
            <w:pPr>
              <w:rPr>
                <w:b/>
              </w:rPr>
            </w:pPr>
            <w:r w:rsidRPr="00E7011D">
              <w:rPr>
                <w:b/>
              </w:rPr>
              <w:t>Формирование отвечающей современным требованиям инфраструктуры связи, обеспечение качественного повсеместного доступа к информационным ресурсам. Развитие нового этапа экономики – цифровой экономики и образование ее экосистемы</w:t>
            </w:r>
          </w:p>
        </w:tc>
      </w:tr>
      <w:tr w:rsidR="00711EDE" w:rsidRPr="00D76926" w:rsidTr="00E7011D">
        <w:trPr>
          <w:trHeight w:val="224"/>
        </w:trPr>
        <w:tc>
          <w:tcPr>
            <w:tcW w:w="1135" w:type="dxa"/>
          </w:tcPr>
          <w:p w:rsidR="00711EDE" w:rsidRPr="00E7011D" w:rsidRDefault="00711EDE" w:rsidP="00711EDE">
            <w:pPr>
              <w:jc w:val="center"/>
              <w:rPr>
                <w:b/>
              </w:rPr>
            </w:pPr>
            <w:r w:rsidRPr="00E7011D">
              <w:rPr>
                <w:b/>
              </w:rPr>
              <w:t>З-3.6.1</w:t>
            </w:r>
          </w:p>
        </w:tc>
        <w:tc>
          <w:tcPr>
            <w:tcW w:w="15025" w:type="dxa"/>
            <w:gridSpan w:val="8"/>
          </w:tcPr>
          <w:p w:rsidR="00711EDE" w:rsidRPr="00E7011D" w:rsidRDefault="00711EDE" w:rsidP="00711EDE">
            <w:pPr>
              <w:rPr>
                <w:b/>
              </w:rPr>
            </w:pPr>
            <w:r w:rsidRPr="00E7011D">
              <w:rPr>
                <w:b/>
              </w:rPr>
              <w:t>Развитие телерадиовещания</w:t>
            </w:r>
          </w:p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lastRenderedPageBreak/>
              <w:t>3.6.1.1.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7011D">
              <w:t>Развитие современных технологий телевизионного вещания, включая цифровое телевидение, телевидение высокой четкости, мобильное и интерактивное телевидение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  <w:vMerge w:val="restart"/>
          </w:tcPr>
          <w:p w:rsidR="00711EDE" w:rsidRDefault="00711EDE" w:rsidP="00711EDE">
            <w:r>
              <w:t>Рост инвестиций в развитие инфокоммуникационной инфраструктуры.</w:t>
            </w:r>
          </w:p>
          <w:p w:rsidR="00711EDE" w:rsidRDefault="00711EDE" w:rsidP="00711EDE">
            <w:r>
              <w:t>Ликвидация цифрового неравенства.</w:t>
            </w:r>
          </w:p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t>3.6.1.2.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7011D">
              <w:t>Повышение эффективности работы телерадиовещания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  <w:vMerge/>
          </w:tcPr>
          <w:p w:rsidR="00711EDE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E31A1C">
        <w:trPr>
          <w:trHeight w:val="194"/>
        </w:trPr>
        <w:tc>
          <w:tcPr>
            <w:tcW w:w="1135" w:type="dxa"/>
          </w:tcPr>
          <w:p w:rsidR="00711EDE" w:rsidRPr="00E31A1C" w:rsidRDefault="00711EDE" w:rsidP="00711EDE">
            <w:pPr>
              <w:jc w:val="center"/>
              <w:rPr>
                <w:b/>
              </w:rPr>
            </w:pPr>
            <w:r w:rsidRPr="00E31A1C">
              <w:rPr>
                <w:b/>
              </w:rPr>
              <w:t>З-3.6.2</w:t>
            </w:r>
          </w:p>
        </w:tc>
        <w:tc>
          <w:tcPr>
            <w:tcW w:w="15025" w:type="dxa"/>
            <w:gridSpan w:val="8"/>
          </w:tcPr>
          <w:p w:rsidR="00711EDE" w:rsidRPr="00E31A1C" w:rsidRDefault="00711EDE" w:rsidP="00711EDE">
            <w:pPr>
              <w:rPr>
                <w:b/>
              </w:rPr>
            </w:pPr>
            <w:r w:rsidRPr="00E31A1C">
              <w:rPr>
                <w:b/>
              </w:rPr>
              <w:t>Развитие беспроводной телефонной связи</w:t>
            </w:r>
          </w:p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t>3.6.2.1.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31A1C">
              <w:t>Развитие спутниковых сетей связи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</w:tcPr>
          <w:p w:rsidR="00711EDE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t>3.6.2.2.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31A1C">
              <w:t>Развитие сетей мобильной связи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</w:tcPr>
          <w:p w:rsidR="00711EDE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t>3.6.2.3.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31A1C">
              <w:t>Развитие конкурентной среды на рынке предоставления услуг связи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</w:tcPr>
          <w:p w:rsidR="00711EDE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t>3.6.2.4.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31A1C">
              <w:t>Повышение инвестиционной емкости телекоммуникационной связи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</w:tcPr>
          <w:p w:rsidR="00711EDE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E31A1C">
        <w:trPr>
          <w:trHeight w:val="239"/>
        </w:trPr>
        <w:tc>
          <w:tcPr>
            <w:tcW w:w="1135" w:type="dxa"/>
          </w:tcPr>
          <w:p w:rsidR="00711EDE" w:rsidRPr="00E31A1C" w:rsidRDefault="00711EDE" w:rsidP="00711EDE">
            <w:pPr>
              <w:jc w:val="center"/>
              <w:rPr>
                <w:b/>
              </w:rPr>
            </w:pPr>
            <w:r w:rsidRPr="00E31A1C">
              <w:rPr>
                <w:b/>
              </w:rPr>
              <w:t>З-3.6.3</w:t>
            </w:r>
          </w:p>
        </w:tc>
        <w:tc>
          <w:tcPr>
            <w:tcW w:w="15025" w:type="dxa"/>
            <w:gridSpan w:val="8"/>
          </w:tcPr>
          <w:p w:rsidR="00711EDE" w:rsidRPr="00E31A1C" w:rsidRDefault="00711EDE" w:rsidP="00711EDE">
            <w:pPr>
              <w:rPr>
                <w:b/>
              </w:rPr>
            </w:pPr>
            <w:r w:rsidRPr="00E31A1C">
              <w:rPr>
                <w:b/>
              </w:rPr>
              <w:t>Развитие цифровой инфраструктуры</w:t>
            </w:r>
          </w:p>
        </w:tc>
      </w:tr>
      <w:tr w:rsidR="00711EDE" w:rsidRPr="00D76926" w:rsidTr="00545061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t>3.6.3.1.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31A1C">
              <w:t>Обеспечение доступа населения и организаций к услугам на основе современных информационных технологий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11EDE" w:rsidRPr="00E951C1" w:rsidRDefault="00711EDE" w:rsidP="00711EDE">
            <w:r w:rsidRPr="00E951C1">
              <w:t>Пропускная способность канала для  доступа к сети Интернет.</w:t>
            </w:r>
          </w:p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t>3.6.3.2.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31A1C">
              <w:t>Развитие традиционных отраслей экономики путем повышения реализации товаров и услуг через информационные технологии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  <w:vMerge/>
          </w:tcPr>
          <w:p w:rsidR="00711EDE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  <w:tr w:rsidR="00711EDE" w:rsidRPr="00D76926" w:rsidTr="00C8278C">
        <w:trPr>
          <w:trHeight w:val="385"/>
        </w:trPr>
        <w:tc>
          <w:tcPr>
            <w:tcW w:w="1135" w:type="dxa"/>
          </w:tcPr>
          <w:p w:rsidR="00711EDE" w:rsidRDefault="00711EDE" w:rsidP="00711EDE">
            <w:pPr>
              <w:jc w:val="center"/>
            </w:pPr>
            <w:r>
              <w:t>3.6.3.3.</w:t>
            </w:r>
          </w:p>
        </w:tc>
        <w:tc>
          <w:tcPr>
            <w:tcW w:w="3685" w:type="dxa"/>
          </w:tcPr>
          <w:p w:rsidR="00711EDE" w:rsidRPr="00A97936" w:rsidRDefault="00711EDE" w:rsidP="00711EDE">
            <w:r w:rsidRPr="00E31A1C">
              <w:t>Формирование информационного пространства с учетом потребностей общества для получения достоверных сведений</w:t>
            </w:r>
            <w:r>
              <w:t>.</w:t>
            </w:r>
          </w:p>
        </w:tc>
        <w:tc>
          <w:tcPr>
            <w:tcW w:w="1276" w:type="dxa"/>
          </w:tcPr>
          <w:p w:rsidR="00711EDE" w:rsidRDefault="00711EDE" w:rsidP="00711EDE"/>
        </w:tc>
        <w:tc>
          <w:tcPr>
            <w:tcW w:w="851" w:type="dxa"/>
          </w:tcPr>
          <w:p w:rsidR="00711EDE" w:rsidRPr="00D76926" w:rsidRDefault="00711EDE" w:rsidP="00711EDE"/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2693" w:type="dxa"/>
          </w:tcPr>
          <w:p w:rsidR="00711EDE" w:rsidRDefault="00711EDE" w:rsidP="00711EDE">
            <w:r w:rsidRPr="00E31A1C">
              <w:t>Доля домохозяйств, имеющих доступ к информационно-телекоммуникационной сети Интернет с домашнего компьютера.</w:t>
            </w:r>
          </w:p>
        </w:tc>
        <w:tc>
          <w:tcPr>
            <w:tcW w:w="850" w:type="dxa"/>
          </w:tcPr>
          <w:p w:rsidR="00711EDE" w:rsidRPr="00D76926" w:rsidRDefault="00711EDE" w:rsidP="00711EDE"/>
        </w:tc>
        <w:tc>
          <w:tcPr>
            <w:tcW w:w="993" w:type="dxa"/>
          </w:tcPr>
          <w:p w:rsidR="00711EDE" w:rsidRPr="00D76926" w:rsidRDefault="00711EDE" w:rsidP="00711EDE"/>
        </w:tc>
        <w:tc>
          <w:tcPr>
            <w:tcW w:w="3827" w:type="dxa"/>
          </w:tcPr>
          <w:p w:rsidR="00711EDE" w:rsidRPr="00D76926" w:rsidRDefault="00711EDE" w:rsidP="00711EDE"/>
        </w:tc>
      </w:tr>
    </w:tbl>
    <w:p w:rsidR="0086200F" w:rsidRDefault="0086200F"/>
    <w:p w:rsidR="0086200F" w:rsidRDefault="0086200F" w:rsidP="0086200F">
      <w:r>
        <w:t>Исполнитель:</w:t>
      </w:r>
    </w:p>
    <w:p w:rsidR="0086200F" w:rsidRDefault="0086200F" w:rsidP="0086200F">
      <w:r>
        <w:t>тел.</w:t>
      </w:r>
    </w:p>
    <w:p w:rsidR="0086200F" w:rsidRDefault="0086200F"/>
    <w:sectPr w:rsidR="0086200F" w:rsidSect="0086200F">
      <w:pgSz w:w="16838" w:h="11906" w:orient="landscape"/>
      <w:pgMar w:top="170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773F"/>
    <w:multiLevelType w:val="hybridMultilevel"/>
    <w:tmpl w:val="1824A098"/>
    <w:lvl w:ilvl="0" w:tplc="80A491D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49448DE"/>
    <w:multiLevelType w:val="hybridMultilevel"/>
    <w:tmpl w:val="E208E8D4"/>
    <w:lvl w:ilvl="0" w:tplc="DE840C0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B1FD4"/>
    <w:multiLevelType w:val="hybridMultilevel"/>
    <w:tmpl w:val="E286C034"/>
    <w:lvl w:ilvl="0" w:tplc="DE840C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53BF"/>
    <w:multiLevelType w:val="hybridMultilevel"/>
    <w:tmpl w:val="28629EFA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2A"/>
    <w:rsid w:val="00056FE0"/>
    <w:rsid w:val="00107873"/>
    <w:rsid w:val="00111012"/>
    <w:rsid w:val="0012605A"/>
    <w:rsid w:val="0013260C"/>
    <w:rsid w:val="001800E1"/>
    <w:rsid w:val="001C09A0"/>
    <w:rsid w:val="001D1D7A"/>
    <w:rsid w:val="001E70F4"/>
    <w:rsid w:val="001F25FC"/>
    <w:rsid w:val="00270592"/>
    <w:rsid w:val="0031451E"/>
    <w:rsid w:val="00316397"/>
    <w:rsid w:val="00365C5B"/>
    <w:rsid w:val="00374DA7"/>
    <w:rsid w:val="00383907"/>
    <w:rsid w:val="00395006"/>
    <w:rsid w:val="003A019D"/>
    <w:rsid w:val="003B3567"/>
    <w:rsid w:val="003E4805"/>
    <w:rsid w:val="004724CC"/>
    <w:rsid w:val="00486F70"/>
    <w:rsid w:val="004A0A2A"/>
    <w:rsid w:val="004C0F3E"/>
    <w:rsid w:val="00500B62"/>
    <w:rsid w:val="00545061"/>
    <w:rsid w:val="005655BA"/>
    <w:rsid w:val="005B00D1"/>
    <w:rsid w:val="005B25D2"/>
    <w:rsid w:val="005B2C94"/>
    <w:rsid w:val="005E4239"/>
    <w:rsid w:val="005F682D"/>
    <w:rsid w:val="00610DED"/>
    <w:rsid w:val="006304C5"/>
    <w:rsid w:val="00674506"/>
    <w:rsid w:val="00697539"/>
    <w:rsid w:val="006B2772"/>
    <w:rsid w:val="006C04DF"/>
    <w:rsid w:val="00711EDE"/>
    <w:rsid w:val="007124B4"/>
    <w:rsid w:val="007624E3"/>
    <w:rsid w:val="007F6472"/>
    <w:rsid w:val="00841EC9"/>
    <w:rsid w:val="0084633E"/>
    <w:rsid w:val="0086200F"/>
    <w:rsid w:val="00864967"/>
    <w:rsid w:val="008729A7"/>
    <w:rsid w:val="00884142"/>
    <w:rsid w:val="008A491C"/>
    <w:rsid w:val="008D1316"/>
    <w:rsid w:val="008D39C6"/>
    <w:rsid w:val="008F2BCE"/>
    <w:rsid w:val="008F4784"/>
    <w:rsid w:val="00924FAB"/>
    <w:rsid w:val="00945BC1"/>
    <w:rsid w:val="00962BEB"/>
    <w:rsid w:val="009801E2"/>
    <w:rsid w:val="009C32B6"/>
    <w:rsid w:val="00A00117"/>
    <w:rsid w:val="00A23D80"/>
    <w:rsid w:val="00A97936"/>
    <w:rsid w:val="00AF6EE7"/>
    <w:rsid w:val="00B20200"/>
    <w:rsid w:val="00B44C2C"/>
    <w:rsid w:val="00B63797"/>
    <w:rsid w:val="00B85B38"/>
    <w:rsid w:val="00BC2469"/>
    <w:rsid w:val="00BE7CE1"/>
    <w:rsid w:val="00C47B28"/>
    <w:rsid w:val="00C657BF"/>
    <w:rsid w:val="00C7018C"/>
    <w:rsid w:val="00C8278C"/>
    <w:rsid w:val="00CA1B64"/>
    <w:rsid w:val="00CB44BC"/>
    <w:rsid w:val="00CC2DFF"/>
    <w:rsid w:val="00D016AB"/>
    <w:rsid w:val="00D312C9"/>
    <w:rsid w:val="00D6543E"/>
    <w:rsid w:val="00D86030"/>
    <w:rsid w:val="00DC780F"/>
    <w:rsid w:val="00DD199A"/>
    <w:rsid w:val="00DD5593"/>
    <w:rsid w:val="00E06A03"/>
    <w:rsid w:val="00E31A1C"/>
    <w:rsid w:val="00E7011D"/>
    <w:rsid w:val="00EE4921"/>
    <w:rsid w:val="00EF6E84"/>
    <w:rsid w:val="00F313D6"/>
    <w:rsid w:val="00F40F22"/>
    <w:rsid w:val="00F41F2F"/>
    <w:rsid w:val="00F7034E"/>
    <w:rsid w:val="00F823A8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E931"/>
  <w15:chartTrackingRefBased/>
  <w15:docId w15:val="{5E111170-E2A0-445A-B0C1-07F39DA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F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F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7"/>
    <w:uiPriority w:val="34"/>
    <w:qFormat/>
    <w:rsid w:val="003E4805"/>
    <w:pPr>
      <w:ind w:left="720"/>
      <w:contextualSpacing/>
    </w:pPr>
  </w:style>
  <w:style w:type="paragraph" w:customStyle="1" w:styleId="1">
    <w:name w:val="Обычный1"/>
    <w:basedOn w:val="a"/>
    <w:qFormat/>
    <w:rsid w:val="00E06A03"/>
    <w:pPr>
      <w:widowControl/>
      <w:autoSpaceDE/>
      <w:autoSpaceDN/>
      <w:adjustRightInd/>
      <w:spacing w:line="276" w:lineRule="auto"/>
      <w:ind w:firstLine="680"/>
      <w:jc w:val="both"/>
    </w:pPr>
    <w:rPr>
      <w:sz w:val="28"/>
      <w:szCs w:val="28"/>
      <w:lang w:eastAsia="en-US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6"/>
    <w:uiPriority w:val="34"/>
    <w:locked/>
    <w:rsid w:val="00E06A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2022-02-02T01:17:00Z</cp:lastPrinted>
  <dcterms:created xsi:type="dcterms:W3CDTF">2022-01-28T00:14:00Z</dcterms:created>
  <dcterms:modified xsi:type="dcterms:W3CDTF">2025-03-05T02:45:00Z</dcterms:modified>
</cp:coreProperties>
</file>