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155AE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155AE" w:rsidRDefault="008E3EBE" w:rsidP="00462A23">
            <w:pPr>
              <w:rPr>
                <w:b/>
                <w:bCs/>
                <w:snapToGrid w:val="0"/>
                <w:sz w:val="32"/>
                <w:szCs w:val="32"/>
              </w:rPr>
            </w:pPr>
            <w:r w:rsidRPr="001155AE">
              <w:rPr>
                <w:b/>
                <w:bCs/>
                <w:snapToGrid w:val="0"/>
                <w:sz w:val="32"/>
                <w:szCs w:val="32"/>
              </w:rPr>
              <w:t>Муниципальный район</w:t>
            </w:r>
          </w:p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1155AE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155AE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155AE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155AE">
              <w:rPr>
                <w:noProof/>
                <w:sz w:val="32"/>
                <w:szCs w:val="32"/>
              </w:rPr>
              <w:drawing>
                <wp:inline distT="0" distB="0" distL="0" distR="0" wp14:anchorId="7E501FFB" wp14:editId="62E7D3DF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1155AE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155AE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1155AE">
              <w:rPr>
                <w:b/>
                <w:snapToGrid w:val="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1155AE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155AE">
              <w:rPr>
                <w:b/>
                <w:snapToGrid w:val="0"/>
                <w:sz w:val="32"/>
                <w:szCs w:val="32"/>
              </w:rPr>
              <w:t>«ЛЕНСКЭЙ ОРОЙУОНА»</w:t>
            </w:r>
          </w:p>
          <w:p w:rsidR="00612F3B" w:rsidRPr="001155AE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155AE">
              <w:rPr>
                <w:b/>
                <w:snapToGrid w:val="0"/>
                <w:sz w:val="32"/>
                <w:szCs w:val="32"/>
              </w:rPr>
              <w:t>муниципальнай</w:t>
            </w:r>
          </w:p>
          <w:p w:rsidR="008E3EBE" w:rsidRPr="001155AE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155AE">
              <w:rPr>
                <w:b/>
                <w:snapToGrid w:val="0"/>
                <w:sz w:val="32"/>
                <w:szCs w:val="32"/>
              </w:rPr>
              <w:t>оройуона</w:t>
            </w:r>
          </w:p>
        </w:tc>
      </w:tr>
      <w:tr w:rsidR="008E3EBE" w:rsidRPr="001155AE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155AE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155AE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E3EBE" w:rsidRPr="001155AE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155AE">
              <w:rPr>
                <w:b/>
                <w:snapToGrid w:val="0"/>
                <w:sz w:val="28"/>
                <w:szCs w:val="28"/>
              </w:rPr>
              <w:t xml:space="preserve">                      Ленскэй к.</w:t>
            </w:r>
          </w:p>
        </w:tc>
      </w:tr>
      <w:tr w:rsidR="008E3EBE" w:rsidRPr="001155AE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0812EB" w:rsidRDefault="000812EB" w:rsidP="00D758E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sz w:val="28"/>
                <w:szCs w:val="28"/>
              </w:rPr>
              <w:t>от «</w:t>
            </w:r>
            <w:r w:rsidR="00D758EC">
              <w:rPr>
                <w:b/>
                <w:snapToGrid w:val="0"/>
                <w:sz w:val="28"/>
                <w:szCs w:val="28"/>
                <w:u w:val="single"/>
              </w:rPr>
              <w:t>22</w:t>
            </w:r>
            <w:r>
              <w:rPr>
                <w:b/>
                <w:snapToGrid w:val="0"/>
                <w:sz w:val="28"/>
                <w:szCs w:val="28"/>
              </w:rPr>
              <w:t xml:space="preserve">» </w:t>
            </w:r>
            <w:r w:rsidR="004F713C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="00D758EC">
              <w:rPr>
                <w:b/>
                <w:snapToGrid w:val="0"/>
                <w:sz w:val="28"/>
                <w:szCs w:val="28"/>
                <w:u w:val="single"/>
              </w:rPr>
              <w:t>мая</w:t>
            </w:r>
            <w:r w:rsidR="004F713C">
              <w:rPr>
                <w:b/>
                <w:snapToGrid w:val="0"/>
                <w:sz w:val="28"/>
                <w:szCs w:val="28"/>
                <w:u w:val="single"/>
              </w:rPr>
              <w:t>____</w:t>
            </w:r>
            <w:r w:rsidR="00892297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8E3EBE" w:rsidRPr="001155AE">
              <w:rPr>
                <w:b/>
                <w:snapToGrid w:val="0"/>
                <w:sz w:val="28"/>
                <w:szCs w:val="28"/>
              </w:rPr>
              <w:t>202</w:t>
            </w:r>
            <w:r w:rsidR="00BF7AE2" w:rsidRPr="001155AE">
              <w:rPr>
                <w:b/>
                <w:snapToGrid w:val="0"/>
                <w:sz w:val="28"/>
                <w:szCs w:val="28"/>
              </w:rPr>
              <w:t>5</w:t>
            </w:r>
            <w:r w:rsidR="008E3EBE" w:rsidRPr="001155AE">
              <w:rPr>
                <w:b/>
                <w:snapToGrid w:val="0"/>
                <w:sz w:val="28"/>
                <w:szCs w:val="28"/>
              </w:rPr>
              <w:t xml:space="preserve"> года</w:t>
            </w:r>
            <w:r w:rsidR="00612F3B" w:rsidRPr="001155AE">
              <w:rPr>
                <w:b/>
                <w:snapToGrid w:val="0"/>
                <w:sz w:val="28"/>
                <w:szCs w:val="28"/>
              </w:rPr>
              <w:t xml:space="preserve">        </w:t>
            </w:r>
            <w:r w:rsidR="008E3EBE" w:rsidRPr="001155AE">
              <w:rPr>
                <w:b/>
                <w:snapToGrid w:val="0"/>
                <w:sz w:val="28"/>
                <w:szCs w:val="28"/>
              </w:rPr>
              <w:t xml:space="preserve">          </w:t>
            </w:r>
            <w:r w:rsidR="004F713C">
              <w:rPr>
                <w:b/>
                <w:snapToGrid w:val="0"/>
                <w:sz w:val="28"/>
                <w:szCs w:val="28"/>
              </w:rPr>
              <w:t xml:space="preserve">              </w:t>
            </w:r>
            <w:r w:rsidR="008E3EBE" w:rsidRPr="001155AE">
              <w:rPr>
                <w:b/>
                <w:snapToGrid w:val="0"/>
                <w:sz w:val="28"/>
                <w:szCs w:val="28"/>
              </w:rPr>
              <w:t xml:space="preserve"> № </w:t>
            </w:r>
            <w:r w:rsidR="004F713C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="00D758EC">
              <w:rPr>
                <w:b/>
                <w:snapToGrid w:val="0"/>
                <w:sz w:val="28"/>
                <w:szCs w:val="28"/>
                <w:u w:val="single"/>
              </w:rPr>
              <w:t>01-03-405/5</w:t>
            </w:r>
            <w:bookmarkStart w:id="0" w:name="_GoBack"/>
            <w:bookmarkEnd w:id="0"/>
            <w:r w:rsidR="004F713C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</w:p>
        </w:tc>
      </w:tr>
      <w:tr w:rsidR="008E3EBE" w:rsidRPr="001155AE" w:rsidTr="00612F3B">
        <w:trPr>
          <w:trHeight w:val="471"/>
        </w:trPr>
        <w:tc>
          <w:tcPr>
            <w:tcW w:w="9824" w:type="dxa"/>
            <w:gridSpan w:val="5"/>
          </w:tcPr>
          <w:p w:rsidR="004F713C" w:rsidRPr="00FB6A03" w:rsidRDefault="004F713C" w:rsidP="004F713C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FB6A03">
              <w:rPr>
                <w:b/>
                <w:sz w:val="27"/>
                <w:szCs w:val="27"/>
              </w:rPr>
              <w:t xml:space="preserve">Об итогах социально-экономического развития Ленского района </w:t>
            </w:r>
          </w:p>
          <w:p w:rsidR="004F713C" w:rsidRDefault="004F713C" w:rsidP="004F713C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FB6A03">
              <w:rPr>
                <w:b/>
                <w:sz w:val="27"/>
                <w:szCs w:val="27"/>
              </w:rPr>
              <w:t>за 202</w:t>
            </w:r>
            <w:r>
              <w:rPr>
                <w:b/>
                <w:sz w:val="27"/>
                <w:szCs w:val="27"/>
              </w:rPr>
              <w:t>4</w:t>
            </w:r>
            <w:r w:rsidRPr="00FB6A03">
              <w:rPr>
                <w:b/>
                <w:sz w:val="27"/>
                <w:szCs w:val="27"/>
              </w:rPr>
              <w:t xml:space="preserve"> год и основных задачах на 202</w:t>
            </w:r>
            <w:r>
              <w:rPr>
                <w:b/>
                <w:sz w:val="27"/>
                <w:szCs w:val="27"/>
              </w:rPr>
              <w:t>5</w:t>
            </w:r>
            <w:r w:rsidRPr="00FB6A03">
              <w:rPr>
                <w:b/>
                <w:sz w:val="27"/>
                <w:szCs w:val="27"/>
              </w:rPr>
              <w:t xml:space="preserve"> год</w:t>
            </w:r>
          </w:p>
          <w:p w:rsidR="008E3EBE" w:rsidRPr="001155AE" w:rsidRDefault="008E3EBE" w:rsidP="003D11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713C" w:rsidRDefault="004F713C" w:rsidP="004F713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36C7F">
        <w:rPr>
          <w:sz w:val="28"/>
          <w:szCs w:val="28"/>
        </w:rPr>
        <w:t xml:space="preserve">По результатам оценки эффективности деятельности органов местного самоуправления городских округов и муниципальных районов за 2023 год, Ленский район коэффициентом оценки эффективности деятельности ОМСУ– 0,513 занял 4 место в </w:t>
      </w:r>
      <w:r w:rsidRPr="00136C7F">
        <w:rPr>
          <w:sz w:val="28"/>
          <w:szCs w:val="28"/>
          <w:lang w:val="en-US"/>
        </w:rPr>
        <w:t>I</w:t>
      </w:r>
      <w:r w:rsidRPr="00136C7F">
        <w:rPr>
          <w:sz w:val="28"/>
          <w:szCs w:val="28"/>
        </w:rPr>
        <w:t xml:space="preserve"> группе.</w:t>
      </w:r>
    </w:p>
    <w:p w:rsidR="004F713C" w:rsidRPr="00136C7F" w:rsidRDefault="004F713C" w:rsidP="004F7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ежегодном рейтинге инвестиционного климата в муниципальных образованиях, проводимого с 2020 года в республике, по итогам 2023 года Ленский район </w:t>
      </w:r>
      <w:r w:rsidRPr="00136C7F">
        <w:rPr>
          <w:sz w:val="28"/>
          <w:szCs w:val="28"/>
        </w:rPr>
        <w:t xml:space="preserve">на 2 месте в рейтинге состояния инвестиционного климата муниципальных районов и городских округов Республики Саха (Якутия). В промышленной группе муниципальных районов и городских округов Ленский район </w:t>
      </w:r>
      <w:r>
        <w:rPr>
          <w:sz w:val="28"/>
          <w:szCs w:val="28"/>
        </w:rPr>
        <w:t>занимает 1 место</w:t>
      </w:r>
      <w:r w:rsidRPr="00136C7F">
        <w:rPr>
          <w:sz w:val="28"/>
          <w:szCs w:val="28"/>
        </w:rPr>
        <w:t xml:space="preserve">. </w:t>
      </w:r>
    </w:p>
    <w:p w:rsidR="00CF049D" w:rsidRDefault="00CF049D" w:rsidP="00CF049D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lastRenderedPageBreak/>
        <w:t>Ленский район неизменно на протяжении нескольких лет удерживает 1 место по республике по объему инвестиции в основной капитал</w:t>
      </w:r>
      <w:r>
        <w:rPr>
          <w:sz w:val="28"/>
          <w:szCs w:val="28"/>
        </w:rPr>
        <w:t xml:space="preserve">. </w:t>
      </w:r>
    </w:p>
    <w:p w:rsidR="00CF049D" w:rsidRDefault="00CF049D" w:rsidP="00CF049D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>По итогам работы 2024 года</w:t>
      </w:r>
      <w:r>
        <w:rPr>
          <w:sz w:val="28"/>
          <w:szCs w:val="28"/>
        </w:rPr>
        <w:t xml:space="preserve"> Ленский район по </w:t>
      </w:r>
      <w:r w:rsidRPr="00136C7F">
        <w:rPr>
          <w:sz w:val="28"/>
          <w:szCs w:val="28"/>
        </w:rPr>
        <w:t>оборот</w:t>
      </w:r>
      <w:r>
        <w:rPr>
          <w:sz w:val="28"/>
          <w:szCs w:val="28"/>
        </w:rPr>
        <w:t>у</w:t>
      </w:r>
      <w:r w:rsidRPr="00136C7F">
        <w:rPr>
          <w:sz w:val="28"/>
          <w:szCs w:val="28"/>
        </w:rPr>
        <w:t xml:space="preserve"> организаций и объем</w:t>
      </w:r>
      <w:r>
        <w:rPr>
          <w:sz w:val="28"/>
          <w:szCs w:val="28"/>
        </w:rPr>
        <w:t>у</w:t>
      </w:r>
      <w:r w:rsidRPr="00136C7F">
        <w:rPr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</w:t>
      </w:r>
      <w:r>
        <w:rPr>
          <w:sz w:val="28"/>
          <w:szCs w:val="28"/>
        </w:rPr>
        <w:t xml:space="preserve"> занимает 1 место </w:t>
      </w:r>
      <w:r w:rsidRPr="00136C7F">
        <w:rPr>
          <w:sz w:val="28"/>
          <w:szCs w:val="28"/>
        </w:rPr>
        <w:t>по республике</w:t>
      </w:r>
      <w:r>
        <w:rPr>
          <w:sz w:val="28"/>
          <w:szCs w:val="28"/>
        </w:rPr>
        <w:t>.</w:t>
      </w:r>
    </w:p>
    <w:p w:rsidR="00CF049D" w:rsidRDefault="00CF049D" w:rsidP="00CF049D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 xml:space="preserve">Среди муниципальных районов республики Ленский район занимает 2 место по грузообороту автомобильного транспорта, 3 место по объему работ, выполненных по виду деятельности «Строительство», обороту розничной торговли, обороту общественного питания, объему перевезенных грузов автомобильным транспортом. </w:t>
      </w:r>
    </w:p>
    <w:p w:rsidR="00CF049D" w:rsidRPr="00136C7F" w:rsidRDefault="001203C4" w:rsidP="00CF049D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B116CA">
        <w:rPr>
          <w:sz w:val="28"/>
          <w:szCs w:val="28"/>
        </w:rPr>
        <w:t>Продолжа</w:t>
      </w:r>
      <w:r>
        <w:rPr>
          <w:sz w:val="28"/>
          <w:szCs w:val="28"/>
        </w:rPr>
        <w:t>ется программа по социальной дог</w:t>
      </w:r>
      <w:r w:rsidRPr="00B116CA">
        <w:rPr>
          <w:sz w:val="28"/>
          <w:szCs w:val="28"/>
        </w:rPr>
        <w:t>азификации домовладений</w:t>
      </w:r>
      <w:r>
        <w:rPr>
          <w:sz w:val="28"/>
          <w:szCs w:val="28"/>
        </w:rPr>
        <w:t xml:space="preserve">. </w:t>
      </w:r>
      <w:r w:rsidRPr="00136C7F">
        <w:rPr>
          <w:sz w:val="28"/>
          <w:szCs w:val="28"/>
        </w:rPr>
        <w:t xml:space="preserve"> За 2024 год в г. Ленске в рамках программы «Социальная дога</w:t>
      </w:r>
      <w:r w:rsidRPr="00136C7F">
        <w:rPr>
          <w:sz w:val="28"/>
          <w:szCs w:val="28"/>
        </w:rPr>
        <w:lastRenderedPageBreak/>
        <w:t>зификация» 12 семей получили единовременную помощь на общую сумму 3 125,0 тыс. руб.</w:t>
      </w:r>
    </w:p>
    <w:p w:rsidR="001203C4" w:rsidRPr="00136C7F" w:rsidRDefault="001203C4" w:rsidP="001203C4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 xml:space="preserve">Разработаны и утверждены схемы теплоснабжения в сельских поселениях: «Салдыкельский наслег» и «Беченчинский наслег». Вся необходимая проектно-сметная документация готова. Утвержден план межевания. </w:t>
      </w:r>
    </w:p>
    <w:p w:rsidR="001203C4" w:rsidRPr="00136C7F" w:rsidRDefault="001203C4" w:rsidP="001203C4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 xml:space="preserve">В августе 2024 г. проведены публичные слушания по выбору ресурсоснабжающей организации в селах Мурья и Беченча, которые в 2025 году будут газифицированы. Отведены земельные участки под строительство блочно-модульных котельных. Заключены договоры аренды земельных участков между МР «Ленский район» и ООО «Энергостройкомплекс». </w:t>
      </w:r>
    </w:p>
    <w:p w:rsidR="001203C4" w:rsidRPr="00136C7F" w:rsidRDefault="001203C4" w:rsidP="001203C4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>Строительство двух блочно-модульных котельных будет осуществляться за счет собственных средств ООО «Энергостройкомплекс».</w:t>
      </w:r>
    </w:p>
    <w:p w:rsidR="001203C4" w:rsidRPr="00136C7F" w:rsidRDefault="001203C4" w:rsidP="001203C4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 xml:space="preserve">В с. Мурья мощность блочно-модульной </w:t>
      </w:r>
      <w:r w:rsidRPr="00136C7F">
        <w:rPr>
          <w:sz w:val="28"/>
          <w:szCs w:val="28"/>
        </w:rPr>
        <w:lastRenderedPageBreak/>
        <w:t xml:space="preserve">котельной 1,2 МВт., которая будет отапливать: МКОУ «ООШ с. Мурья», МКУ «Многофункциональный объект культуры и спорта «Самородок» и гараж. </w:t>
      </w:r>
    </w:p>
    <w:p w:rsidR="001203C4" w:rsidRPr="00136C7F" w:rsidRDefault="001203C4" w:rsidP="001203C4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 xml:space="preserve"> В с. Беченча мощность блочно-модульной котельной 2,1 Мвт., которая будет отапливать: МКОУ «СОШ им. Егора Мыреева с. Беченча», МКУ ЦКиД «Сарыада», филиал № 5 </w:t>
      </w:r>
      <w:r w:rsidRPr="00136C7F">
        <w:rPr>
          <w:bCs/>
          <w:iCs/>
          <w:sz w:val="28"/>
          <w:szCs w:val="28"/>
        </w:rPr>
        <w:t xml:space="preserve">МКУК «ЛМПЦБС», ФАП и </w:t>
      </w:r>
      <w:r w:rsidRPr="00136C7F">
        <w:rPr>
          <w:sz w:val="28"/>
          <w:szCs w:val="28"/>
        </w:rPr>
        <w:t xml:space="preserve">СП «Детский сад «Сардаана»» МКОУ «СОШ им. Егора Мыреева с. Беченча».  </w:t>
      </w:r>
    </w:p>
    <w:p w:rsidR="001203C4" w:rsidRPr="007C3013" w:rsidRDefault="001203C4" w:rsidP="001203C4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C3013">
        <w:rPr>
          <w:spacing w:val="-4"/>
          <w:sz w:val="28"/>
          <w:szCs w:val="28"/>
        </w:rPr>
        <w:t xml:space="preserve">По </w:t>
      </w:r>
      <w:r w:rsidRPr="007C3013">
        <w:rPr>
          <w:sz w:val="28"/>
          <w:szCs w:val="28"/>
        </w:rPr>
        <w:t xml:space="preserve">8 </w:t>
      </w:r>
      <w:r w:rsidRPr="007C3013">
        <w:rPr>
          <w:bCs/>
          <w:sz w:val="28"/>
          <w:szCs w:val="28"/>
        </w:rPr>
        <w:t xml:space="preserve">социально-экономическим </w:t>
      </w:r>
      <w:r w:rsidRPr="007C3013">
        <w:rPr>
          <w:sz w:val="28"/>
          <w:szCs w:val="28"/>
        </w:rPr>
        <w:t xml:space="preserve">показателям по сравнению с 2023 годом достигнут опережающий рост экономических показателей. </w:t>
      </w:r>
    </w:p>
    <w:p w:rsidR="007C3013" w:rsidRDefault="001203C4" w:rsidP="001203C4">
      <w:pPr>
        <w:spacing w:line="360" w:lineRule="auto"/>
        <w:ind w:firstLine="709"/>
        <w:jc w:val="both"/>
        <w:rPr>
          <w:sz w:val="28"/>
          <w:szCs w:val="28"/>
        </w:rPr>
      </w:pPr>
      <w:r w:rsidRPr="007C3013">
        <w:rPr>
          <w:sz w:val="28"/>
          <w:szCs w:val="28"/>
        </w:rPr>
        <w:t>По итогам 2024 года по 1</w:t>
      </w:r>
      <w:r w:rsidR="007C3013" w:rsidRPr="007C3013">
        <w:rPr>
          <w:sz w:val="28"/>
          <w:szCs w:val="28"/>
        </w:rPr>
        <w:t>1</w:t>
      </w:r>
      <w:r w:rsidRPr="007C3013">
        <w:rPr>
          <w:sz w:val="28"/>
          <w:szCs w:val="28"/>
        </w:rPr>
        <w:t xml:space="preserve"> показателям сельскохозяйственного сектора экономики увеличился объем по сравнению с достигнутым уровнем 202</w:t>
      </w:r>
      <w:r w:rsidR="007C3013" w:rsidRPr="007C3013">
        <w:rPr>
          <w:sz w:val="28"/>
          <w:szCs w:val="28"/>
        </w:rPr>
        <w:t>3</w:t>
      </w:r>
      <w:r w:rsidRPr="007C3013">
        <w:rPr>
          <w:sz w:val="28"/>
          <w:szCs w:val="28"/>
        </w:rPr>
        <w:t xml:space="preserve"> года:</w:t>
      </w:r>
      <w:r w:rsidR="007C3013" w:rsidRPr="007C3013">
        <w:rPr>
          <w:sz w:val="28"/>
          <w:szCs w:val="28"/>
        </w:rPr>
        <w:t xml:space="preserve"> скота и птицы на убой в живом весе (116,5 %),</w:t>
      </w:r>
      <w:r w:rsidRPr="007C3013">
        <w:rPr>
          <w:sz w:val="28"/>
          <w:szCs w:val="28"/>
        </w:rPr>
        <w:t xml:space="preserve"> </w:t>
      </w:r>
      <w:r w:rsidR="007C3013" w:rsidRPr="007C3013">
        <w:rPr>
          <w:sz w:val="28"/>
          <w:szCs w:val="28"/>
        </w:rPr>
        <w:t>валовый надой молока (100,8</w:t>
      </w:r>
      <w:r w:rsidRPr="007C3013">
        <w:rPr>
          <w:sz w:val="28"/>
          <w:szCs w:val="28"/>
        </w:rPr>
        <w:t xml:space="preserve"> %), </w:t>
      </w:r>
      <w:r w:rsidR="007C3013" w:rsidRPr="007C3013">
        <w:rPr>
          <w:sz w:val="28"/>
          <w:szCs w:val="28"/>
        </w:rPr>
        <w:t xml:space="preserve">картофель (108,2 %), молоко (104,5 </w:t>
      </w:r>
      <w:r w:rsidR="007C3013" w:rsidRPr="007C3013">
        <w:rPr>
          <w:sz w:val="28"/>
          <w:szCs w:val="28"/>
        </w:rPr>
        <w:lastRenderedPageBreak/>
        <w:t>%), молоко, кроме сметаны (104,4 %), сливки (110,6 %), продукты кисломолочные, кроме сметаны (101,1 %), масло сливочное (142,9</w:t>
      </w:r>
      <w:r w:rsidRPr="007C3013">
        <w:rPr>
          <w:sz w:val="28"/>
          <w:szCs w:val="28"/>
        </w:rPr>
        <w:t xml:space="preserve"> %), </w:t>
      </w:r>
      <w:r w:rsidR="007C3013" w:rsidRPr="007C3013">
        <w:rPr>
          <w:sz w:val="28"/>
          <w:szCs w:val="28"/>
        </w:rPr>
        <w:t xml:space="preserve">изделия хлебобулочные недлительного хранения (104,9 %), </w:t>
      </w:r>
      <w:r w:rsidRPr="007C3013">
        <w:rPr>
          <w:sz w:val="28"/>
          <w:szCs w:val="28"/>
        </w:rPr>
        <w:t xml:space="preserve">заготовка сена </w:t>
      </w:r>
      <w:r w:rsidR="007C3013">
        <w:rPr>
          <w:sz w:val="28"/>
          <w:szCs w:val="28"/>
        </w:rPr>
        <w:t xml:space="preserve">и силоса </w:t>
      </w:r>
      <w:r w:rsidRPr="007C3013">
        <w:rPr>
          <w:sz w:val="28"/>
          <w:szCs w:val="28"/>
        </w:rPr>
        <w:t>(</w:t>
      </w:r>
      <w:r w:rsidR="007C3013" w:rsidRPr="007C3013">
        <w:rPr>
          <w:sz w:val="28"/>
          <w:szCs w:val="28"/>
        </w:rPr>
        <w:t>102,9</w:t>
      </w:r>
      <w:r w:rsidRPr="007C3013">
        <w:rPr>
          <w:sz w:val="28"/>
          <w:szCs w:val="28"/>
        </w:rPr>
        <w:t xml:space="preserve"> %</w:t>
      </w:r>
      <w:r w:rsidR="007C3013">
        <w:rPr>
          <w:sz w:val="28"/>
          <w:szCs w:val="28"/>
        </w:rPr>
        <w:t xml:space="preserve"> и 124,4 % соответственно</w:t>
      </w:r>
      <w:r w:rsidRPr="007C3013">
        <w:rPr>
          <w:sz w:val="28"/>
          <w:szCs w:val="28"/>
        </w:rPr>
        <w:t xml:space="preserve">). </w:t>
      </w:r>
    </w:p>
    <w:p w:rsidR="001203C4" w:rsidRPr="00B116CA" w:rsidRDefault="007C3013" w:rsidP="001203C4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>МУП «Ленский центр питания» за 2024 года выпустило более 24,8 тонн различных полуфабрикатов</w:t>
      </w:r>
      <w:r>
        <w:rPr>
          <w:sz w:val="28"/>
          <w:szCs w:val="28"/>
        </w:rPr>
        <w:t>.</w:t>
      </w:r>
    </w:p>
    <w:p w:rsidR="001203C4" w:rsidRPr="00136C7F" w:rsidRDefault="007E02CF" w:rsidP="00CF0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36C7F">
        <w:rPr>
          <w:sz w:val="28"/>
          <w:szCs w:val="28"/>
        </w:rPr>
        <w:t>остановлением главы на 2024 год к исполнению установлены задания по производству 26 важнейших видо</w:t>
      </w:r>
      <w:r>
        <w:rPr>
          <w:sz w:val="28"/>
          <w:szCs w:val="28"/>
        </w:rPr>
        <w:t xml:space="preserve">в продукции по Ленскому району. </w:t>
      </w:r>
    </w:p>
    <w:p w:rsidR="004F713C" w:rsidRDefault="007E02CF" w:rsidP="004F713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F76DE9">
        <w:rPr>
          <w:sz w:val="28"/>
          <w:szCs w:val="28"/>
        </w:rPr>
        <w:t>становленное задание по закупу мяса крупного рогатого скота и лошадей не исполнено в виду</w:t>
      </w:r>
      <w:r w:rsidRPr="00B116CA">
        <w:rPr>
          <w:sz w:val="28"/>
          <w:szCs w:val="28"/>
        </w:rPr>
        <w:t xml:space="preserve"> отсутствия предложений от хозяйствующих субъектов</w:t>
      </w:r>
      <w:r>
        <w:rPr>
          <w:sz w:val="28"/>
          <w:szCs w:val="28"/>
        </w:rPr>
        <w:t>.</w:t>
      </w:r>
    </w:p>
    <w:p w:rsidR="004F713C" w:rsidRDefault="00442B2A" w:rsidP="004F713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pacing w:val="-4"/>
          <w:sz w:val="28"/>
          <w:szCs w:val="28"/>
        </w:rPr>
        <w:t xml:space="preserve">За исключением двух показателей, указанных выше, </w:t>
      </w:r>
      <w:r w:rsidRPr="00BD275E">
        <w:rPr>
          <w:spacing w:val="-4"/>
          <w:sz w:val="28"/>
          <w:szCs w:val="28"/>
        </w:rPr>
        <w:t>из 2</w:t>
      </w:r>
      <w:r>
        <w:rPr>
          <w:spacing w:val="-4"/>
          <w:sz w:val="28"/>
          <w:szCs w:val="28"/>
        </w:rPr>
        <w:t>4</w:t>
      </w:r>
      <w:r w:rsidRPr="00BD275E">
        <w:rPr>
          <w:spacing w:val="-4"/>
          <w:sz w:val="28"/>
          <w:szCs w:val="28"/>
        </w:rPr>
        <w:t xml:space="preserve"> </w:t>
      </w:r>
      <w:r w:rsidRPr="00BD275E">
        <w:rPr>
          <w:sz w:val="28"/>
          <w:szCs w:val="28"/>
        </w:rPr>
        <w:t>важнейших видов продукции</w:t>
      </w:r>
      <w:r>
        <w:rPr>
          <w:sz w:val="28"/>
          <w:szCs w:val="28"/>
        </w:rPr>
        <w:t>,</w:t>
      </w:r>
      <w:r w:rsidRPr="00BD275E">
        <w:rPr>
          <w:spacing w:val="-4"/>
          <w:sz w:val="28"/>
          <w:szCs w:val="28"/>
        </w:rPr>
        <w:t xml:space="preserve"> исполнение </w:t>
      </w:r>
      <w:r>
        <w:rPr>
          <w:spacing w:val="-4"/>
          <w:sz w:val="28"/>
          <w:szCs w:val="28"/>
        </w:rPr>
        <w:t>достигнуто по 8 (</w:t>
      </w:r>
      <w:r>
        <w:rPr>
          <w:sz w:val="28"/>
          <w:szCs w:val="28"/>
        </w:rPr>
        <w:t>33,3 %).</w:t>
      </w:r>
    </w:p>
    <w:p w:rsidR="00442B2A" w:rsidRPr="00136C7F" w:rsidRDefault="00442B2A" w:rsidP="00442B2A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36C7F">
        <w:rPr>
          <w:sz w:val="28"/>
          <w:szCs w:val="28"/>
        </w:rPr>
        <w:lastRenderedPageBreak/>
        <w:t>Отставания от задания допущены по показателям: скота и птицы на убой в живом весе (90,6 %), валовый надой молока (92,4 %), яиц (95,7 %), закуп картофеля и овощей (20,4 % и 49,4 % соответственно), молоко, кроме сырого (80,4 %), сливки (72,5 %), сметана (88,8 %), продукты кисломолочные, кроме сметаны (69,6 %), творог (71,1 %), сыры и сырные продукты (49,5 %), мясные полуфабрикаты (91,8 %), поголовье КРС (92,8 %), в т.ч. коров (87,2 %), поголовье свиней и лошадей (27,3 % и 91,9 % соответственно).</w:t>
      </w:r>
    </w:p>
    <w:p w:rsidR="004F713C" w:rsidRDefault="00442B2A" w:rsidP="004F713C">
      <w:pPr>
        <w:spacing w:line="360" w:lineRule="auto"/>
        <w:ind w:firstLine="709"/>
        <w:jc w:val="both"/>
        <w:rPr>
          <w:sz w:val="28"/>
          <w:szCs w:val="28"/>
        </w:rPr>
      </w:pPr>
      <w:r w:rsidRPr="00136C7F">
        <w:rPr>
          <w:sz w:val="28"/>
          <w:szCs w:val="28"/>
        </w:rPr>
        <w:t xml:space="preserve">Продолжается реализация программы переселения граждан из ветхого и аварийного жилого фонда. В г. Ленске в 2024 году застройщиком АО «777» введены в эксплуатацию 2 многоквартирных дома: ул. Нюйская, 3, корпус 1 и корпус 2. Общая площадь расселенных аварийных жилых помещений составила 8 342,8 кв. м, </w:t>
      </w:r>
      <w:r w:rsidRPr="00136C7F">
        <w:rPr>
          <w:sz w:val="28"/>
          <w:szCs w:val="28"/>
        </w:rPr>
        <w:lastRenderedPageBreak/>
        <w:t>ключи от новых квартир получили 384 человека. Выплату возмещения за аварийные квартиры получили 76 семей (178 человек).</w:t>
      </w:r>
    </w:p>
    <w:p w:rsidR="00442B2A" w:rsidRDefault="00442B2A" w:rsidP="004F71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дорожной карте </w:t>
      </w:r>
      <w:r w:rsidRPr="00B116CA">
        <w:rPr>
          <w:sz w:val="28"/>
          <w:szCs w:val="28"/>
        </w:rPr>
        <w:t>произведены различные ремонтные работы в учреждениях</w:t>
      </w:r>
      <w:r>
        <w:rPr>
          <w:sz w:val="28"/>
          <w:szCs w:val="28"/>
        </w:rPr>
        <w:t xml:space="preserve"> социальной сферы.</w:t>
      </w:r>
    </w:p>
    <w:p w:rsidR="00442B2A" w:rsidRDefault="00442B2A" w:rsidP="00442B2A">
      <w:pPr>
        <w:spacing w:line="360" w:lineRule="auto"/>
        <w:ind w:firstLine="709"/>
        <w:jc w:val="both"/>
        <w:rPr>
          <w:sz w:val="28"/>
          <w:szCs w:val="28"/>
        </w:rPr>
      </w:pPr>
      <w:r w:rsidRPr="00442B2A">
        <w:rPr>
          <w:sz w:val="28"/>
          <w:szCs w:val="28"/>
        </w:rPr>
        <w:t>Начато строительство объектов культуры: «Дом культуры с. Беченча» и КСК с. Нюя.</w:t>
      </w:r>
    </w:p>
    <w:p w:rsidR="00442B2A" w:rsidRPr="00876B10" w:rsidRDefault="00442B2A" w:rsidP="00442B2A">
      <w:pPr>
        <w:spacing w:line="360" w:lineRule="auto"/>
        <w:ind w:firstLine="709"/>
        <w:jc w:val="both"/>
        <w:rPr>
          <w:sz w:val="28"/>
          <w:szCs w:val="28"/>
        </w:rPr>
      </w:pPr>
      <w:r w:rsidRPr="001203C4">
        <w:rPr>
          <w:color w:val="313131"/>
          <w:sz w:val="28"/>
          <w:szCs w:val="28"/>
        </w:rPr>
        <w:t xml:space="preserve">Строительные работы </w:t>
      </w:r>
      <w:r w:rsidRPr="001203C4">
        <w:rPr>
          <w:sz w:val="28"/>
          <w:szCs w:val="28"/>
        </w:rPr>
        <w:t xml:space="preserve">Новоленской ТЭС </w:t>
      </w:r>
      <w:r w:rsidRPr="001203C4">
        <w:rPr>
          <w:color w:val="313131"/>
          <w:sz w:val="28"/>
          <w:szCs w:val="28"/>
        </w:rPr>
        <w:t>уже активно идут. За навигацию 2024 года на площадку было доставлено более шести тысяч тонн металлоконструкций, в том числе комплекты зданий и сооружений для временного жилого городка строителей. Также на объект посту</w:t>
      </w:r>
      <w:r w:rsidR="003545F5">
        <w:rPr>
          <w:color w:val="313131"/>
          <w:sz w:val="28"/>
          <w:szCs w:val="28"/>
        </w:rPr>
        <w:t>пила специализированная техника,</w:t>
      </w:r>
      <w:r w:rsidRPr="001203C4">
        <w:rPr>
          <w:color w:val="313131"/>
          <w:sz w:val="28"/>
          <w:szCs w:val="28"/>
        </w:rPr>
        <w:t xml:space="preserve"> доставлены 15 ты</w:t>
      </w:r>
      <w:r w:rsidR="003545F5">
        <w:rPr>
          <w:sz w:val="28"/>
          <w:szCs w:val="28"/>
        </w:rPr>
        <w:t>сяч труб.</w:t>
      </w:r>
      <w:r w:rsidRPr="00876B10">
        <w:rPr>
          <w:sz w:val="28"/>
          <w:szCs w:val="28"/>
        </w:rPr>
        <w:t xml:space="preserve"> </w:t>
      </w:r>
    </w:p>
    <w:p w:rsidR="00442B2A" w:rsidRPr="00876B10" w:rsidRDefault="00442B2A" w:rsidP="00442B2A">
      <w:pPr>
        <w:spacing w:line="360" w:lineRule="auto"/>
        <w:ind w:firstLine="709"/>
        <w:jc w:val="both"/>
        <w:rPr>
          <w:sz w:val="28"/>
          <w:szCs w:val="28"/>
        </w:rPr>
      </w:pPr>
      <w:r w:rsidRPr="00876B10">
        <w:rPr>
          <w:sz w:val="28"/>
          <w:szCs w:val="28"/>
        </w:rPr>
        <w:t>Продолжается строительство ДШИ в г. Ленске.</w:t>
      </w:r>
    </w:p>
    <w:p w:rsidR="00D3569C" w:rsidRPr="00876B10" w:rsidRDefault="00D3569C" w:rsidP="00592D79">
      <w:pPr>
        <w:tabs>
          <w:tab w:val="left" w:pos="4365"/>
        </w:tabs>
        <w:spacing w:line="360" w:lineRule="auto"/>
        <w:ind w:firstLine="709"/>
        <w:jc w:val="both"/>
        <w:rPr>
          <w:sz w:val="28"/>
          <w:szCs w:val="28"/>
        </w:rPr>
      </w:pPr>
      <w:r w:rsidRPr="00876B10">
        <w:rPr>
          <w:sz w:val="28"/>
          <w:szCs w:val="28"/>
        </w:rPr>
        <w:t xml:space="preserve"> </w:t>
      </w:r>
      <w:r w:rsidR="00442B2A" w:rsidRPr="00876B10">
        <w:rPr>
          <w:sz w:val="28"/>
          <w:szCs w:val="28"/>
        </w:rPr>
        <w:t xml:space="preserve">В целях сохранения экономической и социальной стабильности, глава муниципального </w:t>
      </w:r>
      <w:r w:rsidR="003545F5">
        <w:rPr>
          <w:sz w:val="28"/>
          <w:szCs w:val="28"/>
        </w:rPr>
        <w:lastRenderedPageBreak/>
        <w:t>района</w:t>
      </w:r>
      <w:r w:rsidR="00442B2A" w:rsidRPr="00876B10">
        <w:rPr>
          <w:sz w:val="28"/>
          <w:szCs w:val="28"/>
        </w:rPr>
        <w:t xml:space="preserve"> </w:t>
      </w:r>
      <w:r w:rsidR="0077753E" w:rsidRPr="00876B10">
        <w:rPr>
          <w:sz w:val="28"/>
          <w:szCs w:val="28"/>
        </w:rPr>
        <w:t>п о с т а н о в</w:t>
      </w:r>
      <w:r w:rsidRPr="00876B10">
        <w:rPr>
          <w:sz w:val="28"/>
          <w:szCs w:val="28"/>
        </w:rPr>
        <w:t xml:space="preserve"> </w:t>
      </w:r>
      <w:r w:rsidR="00442B2A" w:rsidRPr="00876B10">
        <w:rPr>
          <w:sz w:val="28"/>
          <w:szCs w:val="28"/>
        </w:rPr>
        <w:t>и л</w:t>
      </w:r>
      <w:r w:rsidRPr="00876B10">
        <w:rPr>
          <w:sz w:val="28"/>
          <w:szCs w:val="28"/>
        </w:rPr>
        <w:t>:</w:t>
      </w:r>
    </w:p>
    <w:p w:rsidR="000E3663" w:rsidRPr="00876B10" w:rsidRDefault="00291064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76B10">
        <w:rPr>
          <w:sz w:val="28"/>
          <w:szCs w:val="28"/>
        </w:rPr>
        <w:t xml:space="preserve">1. </w:t>
      </w:r>
      <w:r w:rsidRPr="00876B10">
        <w:rPr>
          <w:sz w:val="28"/>
          <w:szCs w:val="28"/>
        </w:rPr>
        <w:tab/>
      </w:r>
      <w:r w:rsidR="00442B2A" w:rsidRPr="00876B10">
        <w:rPr>
          <w:sz w:val="28"/>
          <w:szCs w:val="28"/>
        </w:rPr>
        <w:t>Считать основными задачами социально-экономического развития Ленского района на 202</w:t>
      </w:r>
      <w:r w:rsidR="007A58C3">
        <w:rPr>
          <w:sz w:val="28"/>
          <w:szCs w:val="28"/>
        </w:rPr>
        <w:t>5</w:t>
      </w:r>
      <w:r w:rsidR="00442B2A" w:rsidRPr="00876B10">
        <w:rPr>
          <w:sz w:val="28"/>
          <w:szCs w:val="28"/>
        </w:rPr>
        <w:t xml:space="preserve"> год, следующее:</w:t>
      </w:r>
    </w:p>
    <w:p w:rsidR="00C80A4F" w:rsidRPr="00876B10" w:rsidRDefault="0071628D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76B10">
        <w:rPr>
          <w:sz w:val="28"/>
          <w:szCs w:val="28"/>
        </w:rPr>
        <w:t xml:space="preserve">1.1. </w:t>
      </w:r>
      <w:r w:rsidR="00442B2A" w:rsidRPr="00876B10">
        <w:rPr>
          <w:sz w:val="28"/>
          <w:szCs w:val="28"/>
        </w:rPr>
        <w:t>Исполнение Плана мероприятий по реализации Стратегии социально-экономического развития муниципального образования «Ленский район» Республики Саха (Якутия) на период до 2030 года (Стратегия)</w:t>
      </w:r>
      <w:r w:rsidR="00CD64F8" w:rsidRPr="00876B10">
        <w:rPr>
          <w:sz w:val="28"/>
          <w:szCs w:val="28"/>
        </w:rPr>
        <w:t>.</w:t>
      </w:r>
      <w:r w:rsidR="00592D79" w:rsidRPr="00876B10">
        <w:rPr>
          <w:sz w:val="28"/>
          <w:szCs w:val="28"/>
        </w:rPr>
        <w:t xml:space="preserve"> </w:t>
      </w:r>
    </w:p>
    <w:p w:rsidR="007A58C3" w:rsidRDefault="00E80000" w:rsidP="0015700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76B10">
        <w:rPr>
          <w:sz w:val="28"/>
          <w:szCs w:val="28"/>
        </w:rPr>
        <w:t>1.</w:t>
      </w:r>
      <w:r w:rsidR="0071628D" w:rsidRPr="00876B10">
        <w:rPr>
          <w:sz w:val="28"/>
          <w:szCs w:val="28"/>
        </w:rPr>
        <w:t>2</w:t>
      </w:r>
      <w:r w:rsidRPr="00876B10">
        <w:rPr>
          <w:sz w:val="28"/>
          <w:szCs w:val="28"/>
        </w:rPr>
        <w:t xml:space="preserve">. </w:t>
      </w:r>
      <w:r w:rsidR="007A58C3" w:rsidRPr="00134016">
        <w:rPr>
          <w:sz w:val="28"/>
          <w:szCs w:val="28"/>
        </w:rPr>
        <w:t>Продолжение реализации муниципальных программ.</w:t>
      </w:r>
    </w:p>
    <w:p w:rsidR="00157000" w:rsidRPr="00876B10" w:rsidRDefault="007A58C3" w:rsidP="007A58C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42B2A" w:rsidRPr="00876B10">
        <w:rPr>
          <w:sz w:val="28"/>
          <w:szCs w:val="28"/>
        </w:rPr>
        <w:t>Продолжение ремонтных работ в муниципальных учреждениях муниципального образования «Ленский район»</w:t>
      </w:r>
      <w:r w:rsidR="00157000" w:rsidRPr="00876B10">
        <w:rPr>
          <w:sz w:val="28"/>
          <w:szCs w:val="28"/>
        </w:rPr>
        <w:t>.</w:t>
      </w:r>
    </w:p>
    <w:p w:rsidR="00442B2A" w:rsidRPr="00876B10" w:rsidRDefault="00157000" w:rsidP="007A58C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76B10">
        <w:rPr>
          <w:sz w:val="28"/>
          <w:szCs w:val="28"/>
        </w:rPr>
        <w:t>1.</w:t>
      </w:r>
      <w:r w:rsidR="007A58C3">
        <w:rPr>
          <w:sz w:val="28"/>
          <w:szCs w:val="28"/>
        </w:rPr>
        <w:t>4</w:t>
      </w:r>
      <w:r w:rsidRPr="00876B10">
        <w:rPr>
          <w:sz w:val="28"/>
          <w:szCs w:val="28"/>
        </w:rPr>
        <w:t xml:space="preserve">. </w:t>
      </w:r>
      <w:r w:rsidR="00442B2A" w:rsidRPr="00876B10">
        <w:rPr>
          <w:sz w:val="28"/>
          <w:szCs w:val="28"/>
        </w:rPr>
        <w:t>Продолжение работы по строительству социальных объектов.</w:t>
      </w:r>
    </w:p>
    <w:p w:rsidR="00442B2A" w:rsidRPr="00876B10" w:rsidRDefault="00442B2A" w:rsidP="00F4406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76B10">
        <w:rPr>
          <w:sz w:val="28"/>
          <w:szCs w:val="28"/>
        </w:rPr>
        <w:t>1.</w:t>
      </w:r>
      <w:r w:rsidR="007A58C3">
        <w:rPr>
          <w:sz w:val="28"/>
          <w:szCs w:val="28"/>
        </w:rPr>
        <w:t>5</w:t>
      </w:r>
      <w:r w:rsidRPr="00876B10">
        <w:rPr>
          <w:sz w:val="28"/>
          <w:szCs w:val="28"/>
        </w:rPr>
        <w:t>. Социальная догазификация г. Ленска.</w:t>
      </w:r>
    </w:p>
    <w:p w:rsidR="00157000" w:rsidRPr="00876B10" w:rsidRDefault="00442B2A" w:rsidP="00F47C29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876B10">
        <w:rPr>
          <w:sz w:val="28"/>
          <w:szCs w:val="28"/>
        </w:rPr>
        <w:t>1.</w:t>
      </w:r>
      <w:r w:rsidR="007A58C3">
        <w:rPr>
          <w:sz w:val="28"/>
          <w:szCs w:val="28"/>
        </w:rPr>
        <w:t>6</w:t>
      </w:r>
      <w:r w:rsidRPr="00876B10">
        <w:rPr>
          <w:sz w:val="28"/>
          <w:szCs w:val="28"/>
        </w:rPr>
        <w:t>.</w:t>
      </w:r>
      <w:r w:rsidR="00134016" w:rsidRPr="00876B10">
        <w:rPr>
          <w:sz w:val="28"/>
          <w:szCs w:val="28"/>
        </w:rPr>
        <w:t xml:space="preserve"> Продолжение работ по газификации населенных пунктов Ленского района.</w:t>
      </w:r>
    </w:p>
    <w:p w:rsidR="00134016" w:rsidRPr="00134016" w:rsidRDefault="00134016" w:rsidP="00134016">
      <w:pPr>
        <w:pStyle w:val="a5"/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eastAsia="Georgia"/>
          <w:sz w:val="28"/>
          <w:szCs w:val="28"/>
        </w:rPr>
      </w:pPr>
      <w:r w:rsidRPr="00134016">
        <w:rPr>
          <w:sz w:val="28"/>
          <w:szCs w:val="28"/>
        </w:rPr>
        <w:lastRenderedPageBreak/>
        <w:t>1.</w:t>
      </w:r>
      <w:r w:rsidR="00876B10">
        <w:rPr>
          <w:sz w:val="28"/>
          <w:szCs w:val="28"/>
        </w:rPr>
        <w:t>7</w:t>
      </w:r>
      <w:r w:rsidRPr="00134016">
        <w:rPr>
          <w:sz w:val="28"/>
          <w:szCs w:val="28"/>
        </w:rPr>
        <w:t xml:space="preserve">. </w:t>
      </w:r>
      <w:r w:rsidRPr="00134016">
        <w:rPr>
          <w:rFonts w:eastAsia="Georgia"/>
          <w:sz w:val="28"/>
          <w:szCs w:val="28"/>
        </w:rPr>
        <w:t xml:space="preserve">Завершение строительства ДШИ г. Ленска, </w:t>
      </w:r>
      <w:r w:rsidR="00EC5155">
        <w:rPr>
          <w:rFonts w:eastAsia="Georgia"/>
          <w:sz w:val="28"/>
          <w:szCs w:val="28"/>
        </w:rPr>
        <w:t>ДК в с.</w:t>
      </w:r>
      <w:r w:rsidRPr="00134016">
        <w:rPr>
          <w:rFonts w:eastAsia="Georgia"/>
          <w:sz w:val="28"/>
          <w:szCs w:val="28"/>
        </w:rPr>
        <w:t xml:space="preserve"> Беченча и </w:t>
      </w:r>
      <w:r w:rsidR="00EC5155">
        <w:rPr>
          <w:rFonts w:eastAsia="Georgia"/>
          <w:sz w:val="28"/>
          <w:szCs w:val="28"/>
        </w:rPr>
        <w:t xml:space="preserve">КСК в. </w:t>
      </w:r>
      <w:r w:rsidRPr="00134016">
        <w:rPr>
          <w:rFonts w:eastAsia="Georgia"/>
          <w:sz w:val="28"/>
          <w:szCs w:val="28"/>
        </w:rPr>
        <w:t>Нюя;</w:t>
      </w:r>
    </w:p>
    <w:p w:rsidR="00134016" w:rsidRDefault="00134016" w:rsidP="0013401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6B10">
        <w:rPr>
          <w:sz w:val="28"/>
          <w:szCs w:val="28"/>
        </w:rPr>
        <w:t>8</w:t>
      </w:r>
      <w:r>
        <w:rPr>
          <w:sz w:val="28"/>
          <w:szCs w:val="28"/>
        </w:rPr>
        <w:t>. Строительство четырехэтажного 37-квартирного</w:t>
      </w:r>
      <w:r w:rsidRPr="00316D6A">
        <w:rPr>
          <w:sz w:val="28"/>
          <w:szCs w:val="28"/>
        </w:rPr>
        <w:t xml:space="preserve"> жило</w:t>
      </w:r>
      <w:r>
        <w:rPr>
          <w:sz w:val="28"/>
          <w:szCs w:val="28"/>
        </w:rPr>
        <w:t>го</w:t>
      </w:r>
      <w:r w:rsidRPr="00316D6A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316D6A">
        <w:rPr>
          <w:sz w:val="28"/>
          <w:szCs w:val="28"/>
        </w:rPr>
        <w:t xml:space="preserve"> в г. Ленске</w:t>
      </w:r>
      <w:r>
        <w:rPr>
          <w:sz w:val="28"/>
          <w:szCs w:val="28"/>
        </w:rPr>
        <w:t>.</w:t>
      </w:r>
    </w:p>
    <w:p w:rsidR="00134016" w:rsidRDefault="00134016" w:rsidP="0013401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6B10">
        <w:rPr>
          <w:sz w:val="28"/>
          <w:szCs w:val="28"/>
        </w:rPr>
        <w:t>9</w:t>
      </w:r>
      <w:r>
        <w:rPr>
          <w:sz w:val="28"/>
          <w:szCs w:val="28"/>
        </w:rPr>
        <w:t xml:space="preserve">. Строительство </w:t>
      </w:r>
      <w:r w:rsidRPr="00316D6A">
        <w:rPr>
          <w:sz w:val="28"/>
          <w:szCs w:val="28"/>
        </w:rPr>
        <w:t>летнего водопровода</w:t>
      </w:r>
      <w:r w:rsidR="007A58C3">
        <w:rPr>
          <w:sz w:val="28"/>
          <w:szCs w:val="28"/>
        </w:rPr>
        <w:t xml:space="preserve"> в сёлах</w:t>
      </w:r>
      <w:r w:rsidR="00E643B9">
        <w:rPr>
          <w:sz w:val="28"/>
          <w:szCs w:val="28"/>
        </w:rPr>
        <w:t>:</w:t>
      </w:r>
      <w:r w:rsidR="007A58C3">
        <w:rPr>
          <w:sz w:val="28"/>
          <w:szCs w:val="28"/>
        </w:rPr>
        <w:t xml:space="preserve"> </w:t>
      </w:r>
      <w:r>
        <w:rPr>
          <w:sz w:val="28"/>
          <w:szCs w:val="28"/>
        </w:rPr>
        <w:t>Беченча</w:t>
      </w:r>
      <w:r w:rsidR="00E643B9">
        <w:rPr>
          <w:sz w:val="28"/>
          <w:szCs w:val="28"/>
        </w:rPr>
        <w:t>, Чамча, О</w:t>
      </w:r>
      <w:r w:rsidR="007A58C3">
        <w:rPr>
          <w:sz w:val="28"/>
          <w:szCs w:val="28"/>
        </w:rPr>
        <w:t>рто-Нахара.</w:t>
      </w:r>
    </w:p>
    <w:p w:rsidR="00134016" w:rsidRDefault="00F47C29" w:rsidP="00134016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76B10">
        <w:rPr>
          <w:sz w:val="28"/>
          <w:szCs w:val="28"/>
        </w:rPr>
        <w:t>0</w:t>
      </w:r>
      <w:r w:rsidR="00134016">
        <w:rPr>
          <w:sz w:val="28"/>
          <w:szCs w:val="28"/>
        </w:rPr>
        <w:t>. В</w:t>
      </w:r>
      <w:r w:rsidR="00134016" w:rsidRPr="00316D6A">
        <w:rPr>
          <w:sz w:val="28"/>
          <w:szCs w:val="28"/>
        </w:rPr>
        <w:t>ыполнение инженерных изысканий и разработка проектной документации</w:t>
      </w:r>
      <w:r w:rsidR="00134016">
        <w:rPr>
          <w:sz w:val="28"/>
          <w:szCs w:val="28"/>
        </w:rPr>
        <w:t xml:space="preserve"> Спортивного </w:t>
      </w:r>
      <w:r w:rsidR="00134016" w:rsidRPr="00316D6A">
        <w:rPr>
          <w:sz w:val="28"/>
          <w:szCs w:val="28"/>
        </w:rPr>
        <w:t>зал</w:t>
      </w:r>
      <w:r w:rsidR="00134016">
        <w:rPr>
          <w:sz w:val="28"/>
          <w:szCs w:val="28"/>
        </w:rPr>
        <w:t>а</w:t>
      </w:r>
      <w:r w:rsidR="00134016" w:rsidRPr="00316D6A">
        <w:rPr>
          <w:sz w:val="28"/>
          <w:szCs w:val="28"/>
        </w:rPr>
        <w:t xml:space="preserve"> при </w:t>
      </w:r>
      <w:r w:rsidR="00134016" w:rsidRPr="00C2107A">
        <w:rPr>
          <w:sz w:val="28"/>
          <w:szCs w:val="28"/>
        </w:rPr>
        <w:t>МКОУ «ООШ с. Дорожный»</w:t>
      </w:r>
      <w:r w:rsidR="00134016">
        <w:rPr>
          <w:sz w:val="28"/>
          <w:szCs w:val="28"/>
        </w:rPr>
        <w:t>.</w:t>
      </w:r>
    </w:p>
    <w:p w:rsidR="00134016" w:rsidRDefault="00134016" w:rsidP="00134016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34016">
        <w:rPr>
          <w:sz w:val="28"/>
          <w:szCs w:val="28"/>
        </w:rPr>
        <w:t xml:space="preserve">2. Представлять в управление инвестиционной и экономической политики администрации муниципального </w:t>
      </w:r>
      <w:r w:rsidR="007A58C3">
        <w:rPr>
          <w:sz w:val="28"/>
          <w:szCs w:val="28"/>
        </w:rPr>
        <w:t>района</w:t>
      </w:r>
      <w:r w:rsidRPr="00134016">
        <w:rPr>
          <w:sz w:val="28"/>
          <w:szCs w:val="28"/>
        </w:rPr>
        <w:t xml:space="preserve"> «Ленский район» отчет по исполнению Плана мероприятий в установленный срок.</w:t>
      </w:r>
    </w:p>
    <w:p w:rsidR="00876B10" w:rsidRPr="001C7651" w:rsidRDefault="00876B10" w:rsidP="001C7651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bCs/>
          <w:color w:val="212121"/>
          <w:spacing w:val="-12"/>
          <w:kern w:val="36"/>
          <w:sz w:val="28"/>
          <w:szCs w:val="28"/>
        </w:rPr>
      </w:pPr>
      <w:r>
        <w:rPr>
          <w:sz w:val="28"/>
          <w:szCs w:val="28"/>
        </w:rPr>
        <w:t xml:space="preserve">3. Во исполнение послания Главы </w:t>
      </w:r>
      <w:r w:rsidRPr="00A21851">
        <w:rPr>
          <w:sz w:val="28"/>
          <w:szCs w:val="28"/>
        </w:rPr>
        <w:t>РС (Я)</w:t>
      </w:r>
      <w:r>
        <w:rPr>
          <w:sz w:val="28"/>
          <w:szCs w:val="28"/>
        </w:rPr>
        <w:t xml:space="preserve"> </w:t>
      </w:r>
      <w:r w:rsidRPr="00F47C29">
        <w:rPr>
          <w:bCs/>
          <w:color w:val="212121"/>
          <w:spacing w:val="-12"/>
          <w:kern w:val="36"/>
          <w:sz w:val="28"/>
          <w:szCs w:val="28"/>
        </w:rPr>
        <w:t>Государственному Собранию (Ил Тумэн) Республики Саха (Якутия) от 19 декабря 2024 года</w:t>
      </w:r>
      <w:r w:rsidR="001C7651">
        <w:rPr>
          <w:bCs/>
          <w:color w:val="212121"/>
          <w:spacing w:val="-12"/>
          <w:kern w:val="36"/>
          <w:sz w:val="28"/>
          <w:szCs w:val="28"/>
        </w:rPr>
        <w:t xml:space="preserve"> </w:t>
      </w:r>
      <w:r w:rsidR="001C7651">
        <w:rPr>
          <w:color w:val="1C1C1C"/>
          <w:sz w:val="28"/>
          <w:szCs w:val="28"/>
        </w:rPr>
        <w:t>у</w:t>
      </w:r>
      <w:r w:rsidRPr="00876B10">
        <w:rPr>
          <w:color w:val="1C1C1C"/>
          <w:sz w:val="28"/>
          <w:szCs w:val="28"/>
        </w:rPr>
        <w:t>силить работу по социальной адаптации военнослужащих по всем направлениям</w:t>
      </w:r>
      <w:r>
        <w:rPr>
          <w:color w:val="1C1C1C"/>
          <w:sz w:val="28"/>
          <w:szCs w:val="28"/>
        </w:rPr>
        <w:t>.</w:t>
      </w:r>
    </w:p>
    <w:p w:rsidR="00876B10" w:rsidRDefault="00A842B6" w:rsidP="00F47C29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4016">
        <w:rPr>
          <w:sz w:val="28"/>
          <w:szCs w:val="28"/>
        </w:rPr>
        <w:t xml:space="preserve">. </w:t>
      </w:r>
      <w:r w:rsidR="00F47C29" w:rsidRPr="00A21851">
        <w:rPr>
          <w:sz w:val="28"/>
          <w:szCs w:val="28"/>
        </w:rPr>
        <w:t>В целях реализации задач социально – экономического развития Ленского района на 202</w:t>
      </w:r>
      <w:r w:rsidR="0083756F">
        <w:rPr>
          <w:sz w:val="28"/>
          <w:szCs w:val="28"/>
        </w:rPr>
        <w:t>5</w:t>
      </w:r>
      <w:r w:rsidR="00F47C29" w:rsidRPr="00A21851">
        <w:rPr>
          <w:sz w:val="28"/>
          <w:szCs w:val="28"/>
        </w:rPr>
        <w:t xml:space="preserve"> год утвердить задания по производству важнейших видов продукции в разрезе муниципальных образований согласно приложениям № 1-11 к настоящему постановлению</w:t>
      </w:r>
      <w:r w:rsidR="00876B10">
        <w:rPr>
          <w:sz w:val="28"/>
          <w:szCs w:val="28"/>
        </w:rPr>
        <w:t>.</w:t>
      </w:r>
    </w:p>
    <w:p w:rsidR="00876B10" w:rsidRDefault="00A842B6" w:rsidP="00876B10">
      <w:pPr>
        <w:pStyle w:val="a5"/>
        <w:tabs>
          <w:tab w:val="left" w:pos="851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B10">
        <w:rPr>
          <w:sz w:val="28"/>
          <w:szCs w:val="28"/>
        </w:rPr>
        <w:t xml:space="preserve">. </w:t>
      </w:r>
      <w:r w:rsidR="00876B10" w:rsidRPr="00A21851">
        <w:rPr>
          <w:sz w:val="28"/>
          <w:szCs w:val="28"/>
        </w:rPr>
        <w:t>Рекомендовать органам местного самоуправления:</w:t>
      </w:r>
    </w:p>
    <w:p w:rsidR="00876B10" w:rsidRPr="00A21851" w:rsidRDefault="00A842B6" w:rsidP="00876B10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B10">
        <w:rPr>
          <w:sz w:val="28"/>
          <w:szCs w:val="28"/>
        </w:rPr>
        <w:t xml:space="preserve">.1. </w:t>
      </w:r>
      <w:r w:rsidR="00876B10" w:rsidRPr="00A21851">
        <w:rPr>
          <w:sz w:val="28"/>
          <w:szCs w:val="28"/>
        </w:rPr>
        <w:t>Организовать выполнение установленных заданий по производству важнейших видов проду</w:t>
      </w:r>
      <w:r w:rsidR="0083756F">
        <w:rPr>
          <w:sz w:val="28"/>
          <w:szCs w:val="28"/>
        </w:rPr>
        <w:t>кции на 2025</w:t>
      </w:r>
      <w:r w:rsidR="00876B10" w:rsidRPr="00A21851">
        <w:rPr>
          <w:sz w:val="28"/>
          <w:szCs w:val="28"/>
        </w:rPr>
        <w:t xml:space="preserve"> год в соответствии с приложениями № 1-11 к настоящему постановлению.</w:t>
      </w:r>
    </w:p>
    <w:p w:rsidR="00134016" w:rsidRPr="00876B10" w:rsidRDefault="001C7651" w:rsidP="00876B10">
      <w:pPr>
        <w:pStyle w:val="a5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913D9">
        <w:rPr>
          <w:sz w:val="28"/>
          <w:szCs w:val="28"/>
        </w:rPr>
        <w:t>.</w:t>
      </w:r>
      <w:r w:rsidR="00876B10">
        <w:rPr>
          <w:sz w:val="28"/>
          <w:szCs w:val="28"/>
        </w:rPr>
        <w:t xml:space="preserve"> </w:t>
      </w:r>
      <w:r w:rsidR="00134016">
        <w:rPr>
          <w:sz w:val="28"/>
          <w:szCs w:val="28"/>
        </w:rPr>
        <w:t xml:space="preserve">Во исполнение послания Главы </w:t>
      </w:r>
      <w:r w:rsidR="00F47C29" w:rsidRPr="00A21851">
        <w:rPr>
          <w:sz w:val="28"/>
          <w:szCs w:val="28"/>
        </w:rPr>
        <w:t>РС (Я)</w:t>
      </w:r>
      <w:r w:rsidR="00F47C29">
        <w:rPr>
          <w:sz w:val="28"/>
          <w:szCs w:val="28"/>
        </w:rPr>
        <w:t xml:space="preserve"> </w:t>
      </w:r>
      <w:r w:rsidR="00F47C29" w:rsidRPr="00F47C29">
        <w:rPr>
          <w:bCs/>
          <w:color w:val="212121"/>
          <w:spacing w:val="-12"/>
          <w:kern w:val="36"/>
          <w:sz w:val="28"/>
          <w:szCs w:val="28"/>
        </w:rPr>
        <w:t>Государственному Собранию (Ил Тумэн) Республики Саха (Якутия) от 19 декабря 2024 года:</w:t>
      </w:r>
    </w:p>
    <w:p w:rsidR="00F47C29" w:rsidRPr="00021DC5" w:rsidRDefault="001C7651" w:rsidP="00F47C29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212121"/>
          <w:spacing w:val="-12"/>
          <w:kern w:val="36"/>
          <w:sz w:val="28"/>
          <w:szCs w:val="28"/>
        </w:rPr>
        <w:t>5</w:t>
      </w:r>
      <w:r w:rsidR="00F47C29" w:rsidRPr="00F47C29">
        <w:rPr>
          <w:bCs/>
          <w:color w:val="212121"/>
          <w:spacing w:val="-12"/>
          <w:kern w:val="36"/>
          <w:sz w:val="28"/>
          <w:szCs w:val="28"/>
        </w:rPr>
        <w:t>.</w:t>
      </w:r>
      <w:r>
        <w:rPr>
          <w:bCs/>
          <w:color w:val="212121"/>
          <w:spacing w:val="-12"/>
          <w:kern w:val="36"/>
          <w:sz w:val="28"/>
          <w:szCs w:val="28"/>
        </w:rPr>
        <w:t>3</w:t>
      </w:r>
      <w:r w:rsidR="00F47C29" w:rsidRPr="00876B10">
        <w:rPr>
          <w:bCs/>
          <w:color w:val="212121"/>
          <w:spacing w:val="-12"/>
          <w:kern w:val="36"/>
          <w:sz w:val="28"/>
          <w:szCs w:val="28"/>
        </w:rPr>
        <w:t xml:space="preserve">. </w:t>
      </w:r>
      <w:r w:rsidR="00F47C29" w:rsidRPr="00876B10">
        <w:rPr>
          <w:color w:val="1C1C1C"/>
          <w:sz w:val="28"/>
          <w:szCs w:val="28"/>
        </w:rPr>
        <w:t xml:space="preserve">Усилить работу по социальной адаптации военнослужащих по всем </w:t>
      </w:r>
      <w:r w:rsidR="00F47C29" w:rsidRPr="00021DC5">
        <w:rPr>
          <w:sz w:val="28"/>
          <w:szCs w:val="28"/>
        </w:rPr>
        <w:t>направлениям</w:t>
      </w:r>
      <w:r w:rsidR="00876B10" w:rsidRPr="00021DC5">
        <w:rPr>
          <w:sz w:val="28"/>
          <w:szCs w:val="28"/>
        </w:rPr>
        <w:t>.</w:t>
      </w:r>
    </w:p>
    <w:p w:rsidR="00291064" w:rsidRPr="00021DC5" w:rsidRDefault="001C7651" w:rsidP="0071628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91064" w:rsidRPr="00021DC5">
        <w:rPr>
          <w:sz w:val="28"/>
          <w:szCs w:val="28"/>
        </w:rPr>
        <w:t xml:space="preserve">. </w:t>
      </w:r>
      <w:r w:rsidR="00291064" w:rsidRPr="00021DC5">
        <w:rPr>
          <w:sz w:val="28"/>
          <w:szCs w:val="28"/>
        </w:rPr>
        <w:tab/>
        <w:t>Главному специалисту управления делами (Иванская Е.</w:t>
      </w:r>
      <w:r w:rsidR="00E74763" w:rsidRPr="00021DC5">
        <w:rPr>
          <w:sz w:val="28"/>
          <w:szCs w:val="28"/>
        </w:rPr>
        <w:t xml:space="preserve"> </w:t>
      </w:r>
      <w:r w:rsidR="00291064" w:rsidRPr="00021DC5">
        <w:rPr>
          <w:sz w:val="28"/>
          <w:szCs w:val="28"/>
        </w:rPr>
        <w:t>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021DC5" w:rsidRPr="00021DC5" w:rsidRDefault="001C7651" w:rsidP="00021DC5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172B" w:rsidRPr="00021DC5">
        <w:rPr>
          <w:sz w:val="28"/>
          <w:szCs w:val="28"/>
        </w:rPr>
        <w:t>.</w:t>
      </w:r>
      <w:r w:rsidR="00CD172B" w:rsidRPr="00021DC5">
        <w:rPr>
          <w:sz w:val="28"/>
          <w:szCs w:val="28"/>
        </w:rPr>
        <w:tab/>
        <w:t xml:space="preserve"> </w:t>
      </w:r>
      <w:r w:rsidR="00021DC5" w:rsidRPr="00021DC5">
        <w:rPr>
          <w:sz w:val="27"/>
          <w:szCs w:val="27"/>
        </w:rPr>
        <w:t>Контроль исполнения настоящего постановления оставляю за собой.</w:t>
      </w:r>
    </w:p>
    <w:p w:rsidR="004B7E90" w:rsidRPr="001155AE" w:rsidRDefault="004B7E90" w:rsidP="00021DC5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4B7E90" w:rsidRPr="001155AE" w:rsidTr="004013AA">
        <w:tc>
          <w:tcPr>
            <w:tcW w:w="4814" w:type="dxa"/>
          </w:tcPr>
          <w:p w:rsidR="004B7E90" w:rsidRPr="001155AE" w:rsidRDefault="00157000" w:rsidP="004013AA">
            <w:pPr>
              <w:ind w:left="-108"/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Глава</w:t>
            </w:r>
            <w:r w:rsidR="003723E7" w:rsidRPr="001155AE">
              <w:rPr>
                <w:b/>
                <w:sz w:val="28"/>
                <w:szCs w:val="28"/>
              </w:rPr>
              <w:t xml:space="preserve">     </w:t>
            </w:r>
            <w:r w:rsidRPr="001155AE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825" w:type="dxa"/>
          </w:tcPr>
          <w:p w:rsidR="004B7E90" w:rsidRPr="001155AE" w:rsidRDefault="004B7E90" w:rsidP="004B7E90">
            <w:pPr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 xml:space="preserve">                              </w:t>
            </w:r>
            <w:r w:rsidR="00157000" w:rsidRPr="001155AE">
              <w:rPr>
                <w:b/>
                <w:sz w:val="28"/>
                <w:szCs w:val="28"/>
              </w:rPr>
              <w:t xml:space="preserve">   А. В. Черепанов</w:t>
            </w:r>
          </w:p>
        </w:tc>
      </w:tr>
    </w:tbl>
    <w:p w:rsidR="00462A23" w:rsidRPr="001155AE" w:rsidRDefault="00462A23" w:rsidP="00E337DE">
      <w:pPr>
        <w:widowControl/>
        <w:autoSpaceDE/>
        <w:autoSpaceDN/>
        <w:adjustRightInd/>
        <w:rPr>
          <w:sz w:val="28"/>
          <w:szCs w:val="28"/>
        </w:rPr>
      </w:pPr>
    </w:p>
    <w:sectPr w:rsidR="00462A23" w:rsidRPr="001155AE" w:rsidSect="00E337D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47" w:rsidRDefault="00C04A47" w:rsidP="00F20253">
      <w:r>
        <w:separator/>
      </w:r>
    </w:p>
  </w:endnote>
  <w:endnote w:type="continuationSeparator" w:id="0">
    <w:p w:rsidR="00C04A47" w:rsidRDefault="00C04A47" w:rsidP="00F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47" w:rsidRDefault="00C04A47" w:rsidP="00F20253">
      <w:r>
        <w:separator/>
      </w:r>
    </w:p>
  </w:footnote>
  <w:footnote w:type="continuationSeparator" w:id="0">
    <w:p w:rsidR="00C04A47" w:rsidRDefault="00C04A47" w:rsidP="00F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936594"/>
      <w:docPartObj>
        <w:docPartGallery w:val="Page Numbers (Top of Page)"/>
        <w:docPartUnique/>
      </w:docPartObj>
    </w:sdtPr>
    <w:sdtEndPr/>
    <w:sdtContent>
      <w:p w:rsidR="007718F6" w:rsidRDefault="007718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EC">
          <w:rPr>
            <w:noProof/>
          </w:rPr>
          <w:t>5</w:t>
        </w:r>
        <w:r>
          <w:fldChar w:fldCharType="end"/>
        </w:r>
      </w:p>
    </w:sdtContent>
  </w:sdt>
  <w:p w:rsidR="007718F6" w:rsidRDefault="007718F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90423"/>
      <w:docPartObj>
        <w:docPartGallery w:val="Page Numbers (Top of Page)"/>
        <w:docPartUnique/>
      </w:docPartObj>
    </w:sdtPr>
    <w:sdtEndPr/>
    <w:sdtContent>
      <w:p w:rsidR="007718F6" w:rsidRDefault="00D758EC">
        <w:pPr>
          <w:pStyle w:val="a8"/>
          <w:jc w:val="center"/>
        </w:pPr>
      </w:p>
    </w:sdtContent>
  </w:sdt>
  <w:p w:rsidR="007718F6" w:rsidRDefault="007718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40F1A"/>
    <w:multiLevelType w:val="hybridMultilevel"/>
    <w:tmpl w:val="39ACC7D0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906"/>
    <w:multiLevelType w:val="hybridMultilevel"/>
    <w:tmpl w:val="C75A4348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61B5"/>
    <w:multiLevelType w:val="hybridMultilevel"/>
    <w:tmpl w:val="41C47E8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CEB"/>
    <w:multiLevelType w:val="hybridMultilevel"/>
    <w:tmpl w:val="A89AD078"/>
    <w:lvl w:ilvl="0" w:tplc="2FB6C9F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42359"/>
    <w:multiLevelType w:val="hybridMultilevel"/>
    <w:tmpl w:val="68A2AE54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20A6"/>
    <w:multiLevelType w:val="hybridMultilevel"/>
    <w:tmpl w:val="654A367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7B1FDF"/>
    <w:multiLevelType w:val="multilevel"/>
    <w:tmpl w:val="B80A0A3C"/>
    <w:lvl w:ilvl="0">
      <w:start w:val="1"/>
      <w:numFmt w:val="decimal"/>
      <w:lvlText w:val="4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1" w15:restartNumberingAfterBreak="0">
    <w:nsid w:val="2C1D08B6"/>
    <w:multiLevelType w:val="multilevel"/>
    <w:tmpl w:val="5C42A89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37E1FF9"/>
    <w:multiLevelType w:val="hybridMultilevel"/>
    <w:tmpl w:val="913C1D92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6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A2A2C97"/>
    <w:multiLevelType w:val="multilevel"/>
    <w:tmpl w:val="BEB8099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7D59A2"/>
    <w:multiLevelType w:val="hybridMultilevel"/>
    <w:tmpl w:val="2F706562"/>
    <w:lvl w:ilvl="0" w:tplc="199245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B045B"/>
    <w:multiLevelType w:val="multilevel"/>
    <w:tmpl w:val="F6CC81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52B5"/>
    <w:multiLevelType w:val="hybridMultilevel"/>
    <w:tmpl w:val="559CCCA4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FF73C2"/>
    <w:multiLevelType w:val="hybridMultilevel"/>
    <w:tmpl w:val="2EB2D60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AA73A4"/>
    <w:multiLevelType w:val="hybridMultilevel"/>
    <w:tmpl w:val="46A46C24"/>
    <w:lvl w:ilvl="0" w:tplc="8368A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11257E"/>
    <w:multiLevelType w:val="hybridMultilevel"/>
    <w:tmpl w:val="3A4CE282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2D2C49"/>
    <w:multiLevelType w:val="multilevel"/>
    <w:tmpl w:val="71D8EB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1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2" w15:restartNumberingAfterBreak="0">
    <w:nsid w:val="767F40D7"/>
    <w:multiLevelType w:val="multilevel"/>
    <w:tmpl w:val="B3AAE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43A1"/>
    <w:multiLevelType w:val="hybridMultilevel"/>
    <w:tmpl w:val="73449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3"/>
  </w:num>
  <w:num w:numId="3">
    <w:abstractNumId w:val="15"/>
  </w:num>
  <w:num w:numId="4">
    <w:abstractNumId w:val="26"/>
  </w:num>
  <w:num w:numId="5">
    <w:abstractNumId w:val="0"/>
  </w:num>
  <w:num w:numId="6">
    <w:abstractNumId w:val="16"/>
  </w:num>
  <w:num w:numId="7">
    <w:abstractNumId w:val="31"/>
  </w:num>
  <w:num w:numId="8">
    <w:abstractNumId w:val="10"/>
  </w:num>
  <w:num w:numId="9">
    <w:abstractNumId w:val="25"/>
  </w:num>
  <w:num w:numId="10">
    <w:abstractNumId w:val="35"/>
  </w:num>
  <w:num w:numId="11">
    <w:abstractNumId w:val="1"/>
  </w:num>
  <w:num w:numId="12">
    <w:abstractNumId w:val="3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9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4"/>
  </w:num>
  <w:num w:numId="24">
    <w:abstractNumId w:val="3"/>
  </w:num>
  <w:num w:numId="25">
    <w:abstractNumId w:val="6"/>
  </w:num>
  <w:num w:numId="26">
    <w:abstractNumId w:val="2"/>
  </w:num>
  <w:num w:numId="27">
    <w:abstractNumId w:val="8"/>
  </w:num>
  <w:num w:numId="28">
    <w:abstractNumId w:val="5"/>
  </w:num>
  <w:num w:numId="29">
    <w:abstractNumId w:val="19"/>
  </w:num>
  <w:num w:numId="30">
    <w:abstractNumId w:val="18"/>
  </w:num>
  <w:num w:numId="31">
    <w:abstractNumId w:val="36"/>
  </w:num>
  <w:num w:numId="32">
    <w:abstractNumId w:val="29"/>
  </w:num>
  <w:num w:numId="33">
    <w:abstractNumId w:val="23"/>
  </w:num>
  <w:num w:numId="34">
    <w:abstractNumId w:val="14"/>
  </w:num>
  <w:num w:numId="35">
    <w:abstractNumId w:val="22"/>
  </w:num>
  <w:num w:numId="36">
    <w:abstractNumId w:val="7"/>
  </w:num>
  <w:num w:numId="37">
    <w:abstractNumId w:val="28"/>
  </w:num>
  <w:num w:numId="38">
    <w:abstractNumId w:val="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1DC5"/>
    <w:rsid w:val="00043FE5"/>
    <w:rsid w:val="00064255"/>
    <w:rsid w:val="00074BEC"/>
    <w:rsid w:val="000812EB"/>
    <w:rsid w:val="000913D9"/>
    <w:rsid w:val="000A5814"/>
    <w:rsid w:val="000B0411"/>
    <w:rsid w:val="000E3663"/>
    <w:rsid w:val="001155AE"/>
    <w:rsid w:val="001203C4"/>
    <w:rsid w:val="00134016"/>
    <w:rsid w:val="00157000"/>
    <w:rsid w:val="001C6A8F"/>
    <w:rsid w:val="001C7651"/>
    <w:rsid w:val="001F02F6"/>
    <w:rsid w:val="00234F6E"/>
    <w:rsid w:val="00266C43"/>
    <w:rsid w:val="00280810"/>
    <w:rsid w:val="00281FD6"/>
    <w:rsid w:val="00291064"/>
    <w:rsid w:val="002B2A82"/>
    <w:rsid w:val="002C7C3E"/>
    <w:rsid w:val="002E79B4"/>
    <w:rsid w:val="0030257A"/>
    <w:rsid w:val="00327CD6"/>
    <w:rsid w:val="00352A14"/>
    <w:rsid w:val="003545F5"/>
    <w:rsid w:val="003723E7"/>
    <w:rsid w:val="003A2AE2"/>
    <w:rsid w:val="003C5653"/>
    <w:rsid w:val="003D1143"/>
    <w:rsid w:val="003E5EB8"/>
    <w:rsid w:val="004013AA"/>
    <w:rsid w:val="004165E2"/>
    <w:rsid w:val="00442B2A"/>
    <w:rsid w:val="00462A23"/>
    <w:rsid w:val="004638E4"/>
    <w:rsid w:val="0049378D"/>
    <w:rsid w:val="004A3138"/>
    <w:rsid w:val="004B7E90"/>
    <w:rsid w:val="004F713C"/>
    <w:rsid w:val="00502526"/>
    <w:rsid w:val="00546084"/>
    <w:rsid w:val="0057397B"/>
    <w:rsid w:val="00592D79"/>
    <w:rsid w:val="005A6BDC"/>
    <w:rsid w:val="005B0D85"/>
    <w:rsid w:val="005C133F"/>
    <w:rsid w:val="005C23B6"/>
    <w:rsid w:val="00612F3B"/>
    <w:rsid w:val="00616261"/>
    <w:rsid w:val="00642E00"/>
    <w:rsid w:val="006620E2"/>
    <w:rsid w:val="0067338A"/>
    <w:rsid w:val="00681592"/>
    <w:rsid w:val="00686D80"/>
    <w:rsid w:val="006A60B9"/>
    <w:rsid w:val="006E0921"/>
    <w:rsid w:val="0071628D"/>
    <w:rsid w:val="00742AE7"/>
    <w:rsid w:val="0075031E"/>
    <w:rsid w:val="007718F6"/>
    <w:rsid w:val="0077753E"/>
    <w:rsid w:val="00797155"/>
    <w:rsid w:val="007A58C3"/>
    <w:rsid w:val="007C3013"/>
    <w:rsid w:val="007D160B"/>
    <w:rsid w:val="007D6A7E"/>
    <w:rsid w:val="007E02CF"/>
    <w:rsid w:val="0083756F"/>
    <w:rsid w:val="00840626"/>
    <w:rsid w:val="008749B2"/>
    <w:rsid w:val="00876B10"/>
    <w:rsid w:val="00892297"/>
    <w:rsid w:val="008938AD"/>
    <w:rsid w:val="008B4D1A"/>
    <w:rsid w:val="008E3EBE"/>
    <w:rsid w:val="00915F1D"/>
    <w:rsid w:val="009309FF"/>
    <w:rsid w:val="009563BF"/>
    <w:rsid w:val="00970E6B"/>
    <w:rsid w:val="0098282A"/>
    <w:rsid w:val="009B11B6"/>
    <w:rsid w:val="009C0DBC"/>
    <w:rsid w:val="009D0A88"/>
    <w:rsid w:val="009D106E"/>
    <w:rsid w:val="009D349C"/>
    <w:rsid w:val="009E11D9"/>
    <w:rsid w:val="00A2675D"/>
    <w:rsid w:val="00A42DC9"/>
    <w:rsid w:val="00A57D1C"/>
    <w:rsid w:val="00A6092B"/>
    <w:rsid w:val="00A63515"/>
    <w:rsid w:val="00A842B6"/>
    <w:rsid w:val="00AB45A0"/>
    <w:rsid w:val="00B86B59"/>
    <w:rsid w:val="00BC1F18"/>
    <w:rsid w:val="00BD0077"/>
    <w:rsid w:val="00BF5EB4"/>
    <w:rsid w:val="00BF7AE2"/>
    <w:rsid w:val="00C04A47"/>
    <w:rsid w:val="00C80A4F"/>
    <w:rsid w:val="00CD172B"/>
    <w:rsid w:val="00CD64F8"/>
    <w:rsid w:val="00CF049D"/>
    <w:rsid w:val="00CF48D6"/>
    <w:rsid w:val="00D12602"/>
    <w:rsid w:val="00D17522"/>
    <w:rsid w:val="00D33F71"/>
    <w:rsid w:val="00D3569C"/>
    <w:rsid w:val="00D41EA5"/>
    <w:rsid w:val="00D44918"/>
    <w:rsid w:val="00D659BC"/>
    <w:rsid w:val="00D758EC"/>
    <w:rsid w:val="00D75BD1"/>
    <w:rsid w:val="00DA0D7A"/>
    <w:rsid w:val="00DF2B10"/>
    <w:rsid w:val="00E132A0"/>
    <w:rsid w:val="00E1699B"/>
    <w:rsid w:val="00E337DE"/>
    <w:rsid w:val="00E643B9"/>
    <w:rsid w:val="00E707C9"/>
    <w:rsid w:val="00E74763"/>
    <w:rsid w:val="00E80000"/>
    <w:rsid w:val="00EA22EA"/>
    <w:rsid w:val="00EC5155"/>
    <w:rsid w:val="00ED3330"/>
    <w:rsid w:val="00ED7682"/>
    <w:rsid w:val="00EF6F89"/>
    <w:rsid w:val="00F06AE2"/>
    <w:rsid w:val="00F1738A"/>
    <w:rsid w:val="00F20253"/>
    <w:rsid w:val="00F4406B"/>
    <w:rsid w:val="00F47C29"/>
    <w:rsid w:val="00F52E8E"/>
    <w:rsid w:val="00F93546"/>
    <w:rsid w:val="00FC26DB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333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List_Paragraph,Multilevel para_II,List Paragraph1,Абзац списка11,А,ПАРАГРАФ,Абзац списка для документа,Список Нумерованный,раздел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02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0253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F202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253"/>
    <w:rPr>
      <w:rFonts w:ascii="Times New Roman" w:eastAsia="Times New Roman" w:hAnsi="Times New Roman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,раздел Знак"/>
    <w:link w:val="a5"/>
    <w:uiPriority w:val="34"/>
    <w:locked/>
    <w:rsid w:val="00157000"/>
    <w:rPr>
      <w:rFonts w:ascii="Times New Roman" w:eastAsia="Times New Roman" w:hAnsi="Times New Roman"/>
    </w:rPr>
  </w:style>
  <w:style w:type="paragraph" w:customStyle="1" w:styleId="ConsPlusTitle">
    <w:name w:val="ConsPlusTitle"/>
    <w:rsid w:val="0050252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05BE-AEB0-430B-994C-D3F722A7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1190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2025-05-16T02:47:00Z</cp:lastPrinted>
  <dcterms:created xsi:type="dcterms:W3CDTF">2025-05-22T02:19:00Z</dcterms:created>
  <dcterms:modified xsi:type="dcterms:W3CDTF">2025-05-22T02:19:00Z</dcterms:modified>
</cp:coreProperties>
</file>