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243D3F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243D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243D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243D3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01-03-1016/4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3D1143" w:rsidRDefault="00281FD6" w:rsidP="003D114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281FD6" w:rsidRDefault="00281FD6" w:rsidP="003D114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06.02.2018 г. № 01-03-113/8</w:t>
            </w:r>
          </w:p>
          <w:p w:rsidR="008E3EBE" w:rsidRPr="00122E29" w:rsidRDefault="008E3EBE" w:rsidP="003D114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7753E" w:rsidRDefault="00D3569C" w:rsidP="00D3569C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24.07.2007 г № 209-ФЗ «О развитии малого и среднего предпринимательства в Российской Федерации», руководствуясь Уставом муниципального района «Ленский район</w:t>
      </w:r>
      <w:r w:rsidR="007775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3569C" w:rsidRDefault="0077753E" w:rsidP="0067338A">
      <w:pPr>
        <w:widowControl/>
        <w:autoSpaceDE/>
        <w:autoSpaceDN/>
        <w:adjustRightInd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 о с т а н о в</w:t>
      </w:r>
      <w:r w:rsidR="00D3569C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 я ю</w:t>
      </w:r>
      <w:r w:rsidR="00D3569C">
        <w:rPr>
          <w:sz w:val="28"/>
          <w:szCs w:val="28"/>
        </w:rPr>
        <w:t>:</w:t>
      </w:r>
    </w:p>
    <w:p w:rsidR="000E3663" w:rsidRDefault="00291064" w:rsidP="004B7E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B53EB">
        <w:t xml:space="preserve"> </w:t>
      </w:r>
      <w:r>
        <w:rPr>
          <w:sz w:val="28"/>
          <w:szCs w:val="28"/>
        </w:rPr>
        <w:tab/>
      </w:r>
      <w:r w:rsidR="000E3663">
        <w:rPr>
          <w:sz w:val="28"/>
          <w:szCs w:val="28"/>
        </w:rPr>
        <w:t xml:space="preserve">Внести изменения </w:t>
      </w:r>
      <w:r w:rsidR="00281FD6">
        <w:rPr>
          <w:sz w:val="28"/>
          <w:szCs w:val="28"/>
        </w:rPr>
        <w:t>в постановление главы от 06.02.2018 г. № 01-03-113/8 «</w:t>
      </w:r>
      <w:r w:rsidR="00BD0077" w:rsidRPr="00BD0077">
        <w:rPr>
          <w:sz w:val="28"/>
          <w:szCs w:val="28"/>
        </w:rPr>
        <w:t>О создании Координационного совета муниципального образования «Ленский район» по вопросам развития малого и среднего предпринимательства и инвестиционной политики»</w:t>
      </w:r>
      <w:r w:rsidR="00BD0077">
        <w:rPr>
          <w:sz w:val="28"/>
          <w:szCs w:val="28"/>
        </w:rPr>
        <w:t>:</w:t>
      </w:r>
    </w:p>
    <w:p w:rsidR="00BD0077" w:rsidRDefault="00BD0077" w:rsidP="004B7E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редакции «</w:t>
      </w:r>
      <w:r w:rsidRPr="00BD0077">
        <w:rPr>
          <w:sz w:val="28"/>
          <w:szCs w:val="28"/>
        </w:rPr>
        <w:t xml:space="preserve">О создании Координационного совета муниципального </w:t>
      </w:r>
      <w:r>
        <w:rPr>
          <w:sz w:val="28"/>
          <w:szCs w:val="28"/>
        </w:rPr>
        <w:t>района</w:t>
      </w:r>
      <w:r w:rsidRPr="00BD0077">
        <w:rPr>
          <w:sz w:val="28"/>
          <w:szCs w:val="28"/>
        </w:rPr>
        <w:t xml:space="preserve"> «Ленский район» по вопросам развития малого и среднего предпринимательства и инвестиционной политики</w:t>
      </w:r>
      <w:r w:rsidR="00C80A4F">
        <w:rPr>
          <w:sz w:val="28"/>
          <w:szCs w:val="28"/>
        </w:rPr>
        <w:t>»;</w:t>
      </w:r>
    </w:p>
    <w:p w:rsidR="00C80A4F" w:rsidRDefault="00C80A4F" w:rsidP="004B7E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 постановления </w:t>
      </w:r>
      <w:r w:rsidR="007D6A7E">
        <w:rPr>
          <w:sz w:val="28"/>
          <w:szCs w:val="28"/>
        </w:rPr>
        <w:t>слова «муниципального образования» заменить на слова «</w:t>
      </w:r>
      <w:r w:rsidR="00E80000">
        <w:rPr>
          <w:sz w:val="28"/>
          <w:szCs w:val="28"/>
        </w:rPr>
        <w:t>муниципального района»;</w:t>
      </w:r>
    </w:p>
    <w:p w:rsidR="00E80000" w:rsidRDefault="00E80000" w:rsidP="004B7E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 постановления слова «муниципального образования» заменить на слова «муниципального района»;</w:t>
      </w:r>
    </w:p>
    <w:p w:rsidR="00E80000" w:rsidRDefault="00E80000" w:rsidP="004B7E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3 постановления слова «муниципального образования» заменить на слова «муниципального района».</w:t>
      </w:r>
    </w:p>
    <w:p w:rsidR="00E80000" w:rsidRDefault="00234F6E" w:rsidP="004B7E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33F71">
        <w:rPr>
          <w:sz w:val="28"/>
          <w:szCs w:val="28"/>
        </w:rPr>
        <w:t xml:space="preserve">. Приложение № 1 постановления изложить в редакции </w:t>
      </w:r>
      <w:r w:rsidR="00D33F71" w:rsidRPr="000D6255">
        <w:rPr>
          <w:sz w:val="28"/>
          <w:szCs w:val="28"/>
        </w:rPr>
        <w:t>согласно приложению № 1 к настоящему постановлению.</w:t>
      </w:r>
    </w:p>
    <w:p w:rsidR="00D33F71" w:rsidRDefault="00234F6E" w:rsidP="004B7E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D33F71">
        <w:rPr>
          <w:sz w:val="28"/>
          <w:szCs w:val="28"/>
        </w:rPr>
        <w:t xml:space="preserve">. Приложение № 2 постановления изложить в редакции </w:t>
      </w:r>
      <w:r w:rsidR="00D33F71" w:rsidRPr="000D6255">
        <w:rPr>
          <w:sz w:val="28"/>
          <w:szCs w:val="28"/>
        </w:rPr>
        <w:t xml:space="preserve">согласно приложению № </w:t>
      </w:r>
      <w:r w:rsidR="00D33F71">
        <w:rPr>
          <w:sz w:val="28"/>
          <w:szCs w:val="28"/>
        </w:rPr>
        <w:t>2</w:t>
      </w:r>
      <w:r w:rsidR="00D33F71" w:rsidRPr="000D6255">
        <w:rPr>
          <w:sz w:val="28"/>
          <w:szCs w:val="28"/>
        </w:rPr>
        <w:t xml:space="preserve"> к настоящему постановлению</w:t>
      </w:r>
    </w:p>
    <w:p w:rsidR="00291064" w:rsidRPr="00BC3F6B" w:rsidRDefault="00234F6E" w:rsidP="00291064">
      <w:pPr>
        <w:widowControl/>
        <w:tabs>
          <w:tab w:val="left" w:pos="993"/>
          <w:tab w:val="left" w:pos="1418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1064">
        <w:rPr>
          <w:sz w:val="28"/>
          <w:szCs w:val="28"/>
        </w:rPr>
        <w:t xml:space="preserve">. </w:t>
      </w:r>
      <w:r w:rsidR="00291064" w:rsidRPr="00BC3F6B">
        <w:rPr>
          <w:sz w:val="28"/>
          <w:szCs w:val="28"/>
        </w:rPr>
        <w:tab/>
        <w:t xml:space="preserve">Главному специалисту управления делами (Иванская Е.С.) опубликовать данное постановление в средствах массовой информации и разместить на официальном сайте муниципального </w:t>
      </w:r>
      <w:r w:rsidR="00291064">
        <w:rPr>
          <w:sz w:val="28"/>
          <w:szCs w:val="28"/>
        </w:rPr>
        <w:t>района</w:t>
      </w:r>
      <w:r w:rsidR="00291064" w:rsidRPr="00BC3F6B">
        <w:rPr>
          <w:sz w:val="28"/>
          <w:szCs w:val="28"/>
        </w:rPr>
        <w:t xml:space="preserve"> «Ленский район».</w:t>
      </w:r>
    </w:p>
    <w:p w:rsidR="008E3EBE" w:rsidRPr="00122E29" w:rsidRDefault="00234F6E" w:rsidP="004B7E90">
      <w:pPr>
        <w:widowControl/>
        <w:tabs>
          <w:tab w:val="left" w:pos="993"/>
          <w:tab w:val="left" w:pos="1418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1064" w:rsidRPr="00BC3F6B">
        <w:rPr>
          <w:sz w:val="28"/>
          <w:szCs w:val="28"/>
        </w:rPr>
        <w:t>.</w:t>
      </w:r>
      <w:r w:rsidR="00291064" w:rsidRPr="00BC3F6B">
        <w:rPr>
          <w:sz w:val="28"/>
          <w:szCs w:val="28"/>
        </w:rPr>
        <w:tab/>
        <w:t xml:space="preserve"> Контроль   исполнения данного постановления   возложить на </w:t>
      </w:r>
      <w:r w:rsidR="00291064">
        <w:rPr>
          <w:sz w:val="28"/>
          <w:szCs w:val="28"/>
        </w:rPr>
        <w:t xml:space="preserve">первого </w:t>
      </w:r>
      <w:r w:rsidR="00291064" w:rsidRPr="00BC3F6B">
        <w:rPr>
          <w:sz w:val="28"/>
          <w:szCs w:val="28"/>
        </w:rPr>
        <w:t>за</w:t>
      </w:r>
      <w:r w:rsidR="004B7E90">
        <w:rPr>
          <w:sz w:val="28"/>
          <w:szCs w:val="28"/>
        </w:rPr>
        <w:t>местителя главы Спиридонова С.В.</w:t>
      </w:r>
    </w:p>
    <w:p w:rsidR="0000080B" w:rsidRDefault="0000080B" w:rsidP="008E3EBE"/>
    <w:p w:rsidR="004B7E90" w:rsidRDefault="004B7E90" w:rsidP="008E3EBE"/>
    <w:p w:rsidR="004B7E90" w:rsidRDefault="004B7E90" w:rsidP="008E3EBE"/>
    <w:p w:rsidR="004B7E90" w:rsidRDefault="004B7E90" w:rsidP="008E3EB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B7E90" w:rsidTr="004B7E90">
        <w:tc>
          <w:tcPr>
            <w:tcW w:w="4814" w:type="dxa"/>
          </w:tcPr>
          <w:p w:rsidR="004B7E90" w:rsidRPr="004B7E90" w:rsidRDefault="004B7E90" w:rsidP="008E3EBE">
            <w:pPr>
              <w:rPr>
                <w:b/>
                <w:sz w:val="28"/>
                <w:szCs w:val="28"/>
              </w:rPr>
            </w:pPr>
            <w:r w:rsidRPr="004B7E90">
              <w:rPr>
                <w:b/>
                <w:sz w:val="28"/>
                <w:szCs w:val="28"/>
              </w:rPr>
              <w:t>И.о.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7E90">
              <w:rPr>
                <w:b/>
                <w:sz w:val="28"/>
                <w:szCs w:val="28"/>
              </w:rPr>
              <w:t>главы</w:t>
            </w:r>
          </w:p>
        </w:tc>
        <w:tc>
          <w:tcPr>
            <w:tcW w:w="4814" w:type="dxa"/>
          </w:tcPr>
          <w:p w:rsidR="004B7E90" w:rsidRPr="004B7E90" w:rsidRDefault="004B7E90" w:rsidP="004B7E90">
            <w:pPr>
              <w:rPr>
                <w:b/>
                <w:sz w:val="28"/>
                <w:szCs w:val="28"/>
              </w:rPr>
            </w:pPr>
            <w:r w:rsidRPr="004B7E90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4B7E90">
              <w:rPr>
                <w:b/>
                <w:sz w:val="28"/>
                <w:szCs w:val="28"/>
              </w:rPr>
              <w:t xml:space="preserve">            П.Л. Петров</w:t>
            </w:r>
          </w:p>
        </w:tc>
      </w:tr>
    </w:tbl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4B7E90" w:rsidRDefault="004B7E90" w:rsidP="008E3EBE"/>
    <w:p w:rsidR="008B4D1A" w:rsidRDefault="008B4D1A" w:rsidP="008E3EBE"/>
    <w:p w:rsidR="008B4D1A" w:rsidRDefault="008B4D1A" w:rsidP="008E3EBE"/>
    <w:p w:rsidR="008B4D1A" w:rsidRDefault="008B4D1A" w:rsidP="008E3EBE"/>
    <w:p w:rsidR="008B4D1A" w:rsidRDefault="008B4D1A" w:rsidP="008E3EBE"/>
    <w:p w:rsidR="008B4D1A" w:rsidRDefault="008B4D1A" w:rsidP="008E3EBE"/>
    <w:p w:rsidR="008B4D1A" w:rsidRDefault="008B4D1A" w:rsidP="008E3EBE"/>
    <w:p w:rsidR="008B4D1A" w:rsidRDefault="008B4D1A" w:rsidP="008E3EBE"/>
    <w:p w:rsidR="008B4D1A" w:rsidRDefault="008B4D1A" w:rsidP="008E3EBE"/>
    <w:p w:rsidR="008B4D1A" w:rsidRDefault="008B4D1A" w:rsidP="008E3EBE"/>
    <w:p w:rsidR="008B4D1A" w:rsidRDefault="008B4D1A" w:rsidP="008E3EBE"/>
    <w:p w:rsidR="008B4D1A" w:rsidRDefault="008B4D1A" w:rsidP="008E3EBE"/>
    <w:p w:rsidR="008B4D1A" w:rsidRDefault="008B4D1A" w:rsidP="008E3EBE"/>
    <w:p w:rsidR="008B4D1A" w:rsidRDefault="008B4D1A" w:rsidP="008E3EBE"/>
    <w:p w:rsidR="008B4D1A" w:rsidRDefault="008B4D1A" w:rsidP="008E3EBE"/>
    <w:p w:rsidR="008B4D1A" w:rsidRDefault="008B4D1A" w:rsidP="008E3EBE"/>
    <w:p w:rsidR="004B7E90" w:rsidRDefault="004B7E90" w:rsidP="008E3EBE"/>
    <w:p w:rsidR="004B7E90" w:rsidRDefault="004B7E90" w:rsidP="008E3EBE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2A82" w:rsidRPr="00991181" w:rsidTr="00C55040">
        <w:tc>
          <w:tcPr>
            <w:tcW w:w="4785" w:type="dxa"/>
            <w:shd w:val="clear" w:color="auto" w:fill="auto"/>
          </w:tcPr>
          <w:p w:rsidR="002B2A82" w:rsidRPr="00991181" w:rsidRDefault="002B2A82" w:rsidP="00C55040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2B2A82" w:rsidRPr="00991181" w:rsidRDefault="002B2A82" w:rsidP="00C5504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1181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2B2A82" w:rsidRPr="00991181" w:rsidRDefault="002B2A82" w:rsidP="00C5504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1181"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</w:t>
            </w:r>
            <w:r>
              <w:rPr>
                <w:rFonts w:eastAsia="Calibri"/>
                <w:sz w:val="28"/>
                <w:szCs w:val="28"/>
                <w:lang w:eastAsia="en-US"/>
              </w:rPr>
              <w:t>и.о.</w:t>
            </w:r>
            <w:r w:rsidRPr="00991181">
              <w:rPr>
                <w:rFonts w:eastAsia="Calibri"/>
                <w:sz w:val="28"/>
                <w:szCs w:val="28"/>
                <w:lang w:eastAsia="en-US"/>
              </w:rPr>
              <w:t xml:space="preserve">главы </w:t>
            </w:r>
          </w:p>
          <w:p w:rsidR="002B2A82" w:rsidRPr="00991181" w:rsidRDefault="002B2A82" w:rsidP="00C5504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1181">
              <w:rPr>
                <w:rFonts w:eastAsia="Calibri"/>
                <w:sz w:val="28"/>
                <w:szCs w:val="28"/>
                <w:lang w:eastAsia="en-US"/>
              </w:rPr>
              <w:t>от «_</w:t>
            </w:r>
            <w:r w:rsidR="00243D3F">
              <w:rPr>
                <w:rFonts w:eastAsia="Calibri"/>
                <w:sz w:val="28"/>
                <w:szCs w:val="28"/>
                <w:u w:val="single"/>
                <w:lang w:eastAsia="en-US"/>
              </w:rPr>
              <w:t>19</w:t>
            </w:r>
            <w:r w:rsidRPr="00991181">
              <w:rPr>
                <w:rFonts w:eastAsia="Calibri"/>
                <w:sz w:val="28"/>
                <w:szCs w:val="28"/>
                <w:lang w:eastAsia="en-US"/>
              </w:rPr>
              <w:t>_» _</w:t>
            </w:r>
            <w:r w:rsidR="00243D3F">
              <w:rPr>
                <w:rFonts w:eastAsia="Calibri"/>
                <w:sz w:val="28"/>
                <w:szCs w:val="28"/>
                <w:u w:val="single"/>
                <w:lang w:eastAsia="en-US"/>
              </w:rPr>
              <w:t>декабря</w:t>
            </w:r>
            <w:r w:rsidRPr="00991181">
              <w:rPr>
                <w:rFonts w:eastAsia="Calibri"/>
                <w:sz w:val="28"/>
                <w:szCs w:val="28"/>
                <w:lang w:eastAsia="en-US"/>
              </w:rPr>
              <w:t>___20</w:t>
            </w: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Pr="00991181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2B2A82" w:rsidRPr="00991181" w:rsidRDefault="002B2A82" w:rsidP="00C5504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91181"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="00243D3F">
              <w:rPr>
                <w:rFonts w:eastAsia="Calibri"/>
                <w:sz w:val="28"/>
                <w:szCs w:val="28"/>
                <w:u w:val="single"/>
                <w:lang w:eastAsia="en-US"/>
              </w:rPr>
              <w:t>01-03-1016/4</w:t>
            </w:r>
            <w:r w:rsidRPr="00991181">
              <w:rPr>
                <w:rFonts w:eastAsia="Calibri"/>
                <w:sz w:val="28"/>
                <w:szCs w:val="28"/>
                <w:lang w:eastAsia="en-US"/>
              </w:rPr>
              <w:t xml:space="preserve">__________ </w:t>
            </w:r>
          </w:p>
          <w:p w:rsidR="002B2A82" w:rsidRPr="00991181" w:rsidRDefault="002B2A82" w:rsidP="00C55040">
            <w:pPr>
              <w:widowControl/>
              <w:autoSpaceDE/>
              <w:autoSpaceDN/>
              <w:adjustRightInd/>
              <w:ind w:left="88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B2A82" w:rsidRPr="00991181" w:rsidRDefault="002B2A82" w:rsidP="002B2A8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991181">
        <w:rPr>
          <w:rFonts w:eastAsia="Calibri"/>
          <w:b/>
          <w:sz w:val="28"/>
          <w:szCs w:val="28"/>
          <w:lang w:eastAsia="en-US"/>
        </w:rPr>
        <w:t>Положение</w:t>
      </w:r>
    </w:p>
    <w:p w:rsidR="002B2A82" w:rsidRPr="00991181" w:rsidRDefault="002B2A82" w:rsidP="002B2A8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Pr="00991181">
        <w:rPr>
          <w:rFonts w:eastAsia="Calibri"/>
          <w:b/>
          <w:sz w:val="28"/>
          <w:szCs w:val="28"/>
          <w:lang w:eastAsia="en-US"/>
        </w:rPr>
        <w:t xml:space="preserve"> Координационном совете </w:t>
      </w:r>
    </w:p>
    <w:p w:rsidR="002B2A82" w:rsidRPr="00991181" w:rsidRDefault="002B2A82" w:rsidP="002B2A8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991181">
        <w:rPr>
          <w:rFonts w:eastAsia="Calibri"/>
          <w:b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b/>
          <w:sz w:val="28"/>
          <w:szCs w:val="28"/>
          <w:lang w:eastAsia="en-US"/>
        </w:rPr>
        <w:t>района</w:t>
      </w:r>
      <w:r w:rsidRPr="00991181">
        <w:rPr>
          <w:rFonts w:eastAsia="Calibri"/>
          <w:b/>
          <w:sz w:val="28"/>
          <w:szCs w:val="28"/>
          <w:lang w:eastAsia="en-US"/>
        </w:rPr>
        <w:t xml:space="preserve"> «Ленский район»</w:t>
      </w:r>
    </w:p>
    <w:p w:rsidR="002B2A82" w:rsidRPr="00991181" w:rsidRDefault="002B2A82" w:rsidP="002B2A8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991181">
        <w:rPr>
          <w:rFonts w:eastAsia="Calibri"/>
          <w:b/>
          <w:sz w:val="28"/>
          <w:szCs w:val="28"/>
          <w:lang w:eastAsia="en-US"/>
        </w:rPr>
        <w:t xml:space="preserve"> по вопросам развития малого и среднего предпринимательства и инвестиционной политики</w:t>
      </w:r>
    </w:p>
    <w:p w:rsidR="002B2A82" w:rsidRPr="00991181" w:rsidRDefault="002B2A82" w:rsidP="002B2A82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40"/>
        <w:jc w:val="center"/>
        <w:rPr>
          <w:b/>
          <w:sz w:val="28"/>
          <w:szCs w:val="28"/>
        </w:rPr>
      </w:pPr>
    </w:p>
    <w:p w:rsidR="002B2A82" w:rsidRPr="00991181" w:rsidRDefault="002B2A82" w:rsidP="002B2A82">
      <w:pPr>
        <w:widowControl/>
        <w:autoSpaceDE/>
        <w:autoSpaceDN/>
        <w:adjustRightInd/>
        <w:spacing w:line="360" w:lineRule="auto"/>
        <w:ind w:firstLine="540"/>
        <w:jc w:val="center"/>
        <w:rPr>
          <w:b/>
          <w:sz w:val="28"/>
          <w:szCs w:val="28"/>
        </w:rPr>
      </w:pPr>
      <w:r w:rsidRPr="00991181">
        <w:rPr>
          <w:b/>
          <w:sz w:val="28"/>
          <w:szCs w:val="28"/>
        </w:rPr>
        <w:t>1. Общее положение</w:t>
      </w:r>
    </w:p>
    <w:p w:rsidR="002B2A82" w:rsidRPr="00991181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1.1. Координационный совет муниципального </w:t>
      </w:r>
      <w:r>
        <w:rPr>
          <w:sz w:val="28"/>
          <w:szCs w:val="28"/>
        </w:rPr>
        <w:t>района</w:t>
      </w:r>
      <w:r w:rsidRPr="00991181">
        <w:rPr>
          <w:sz w:val="28"/>
          <w:szCs w:val="28"/>
        </w:rPr>
        <w:t xml:space="preserve"> «Ленский район» по вопросам развития малого и среднего предпринимательства и инвестиционной политики (далее Совет) является постоянно де</w:t>
      </w:r>
      <w:r>
        <w:rPr>
          <w:sz w:val="28"/>
          <w:szCs w:val="28"/>
        </w:rPr>
        <w:t xml:space="preserve">йствующим совещательным органом, образованным для обеспечения эффективного взаимодействия администрации муниципального района «Ленский район», органов государственной власти Республики Саха (Якутия), территориальных </w:t>
      </w:r>
      <w:r w:rsidRPr="00BB357C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BB357C">
        <w:rPr>
          <w:sz w:val="28"/>
          <w:szCs w:val="28"/>
        </w:rPr>
        <w:t xml:space="preserve"> федеральных органов исполнительной власти</w:t>
      </w:r>
      <w:r>
        <w:rPr>
          <w:sz w:val="28"/>
          <w:szCs w:val="28"/>
        </w:rPr>
        <w:t>, экспертных сообществ  с представителями предпринимательского сообщества и координации их деятельности для создания благоприятных условий для  развития малого и среднего предпринимательства, а также физических лиц, применяющих специальный налоговый режим «Налог на профессиональный доход» и конкурентной среды в районе.</w:t>
      </w:r>
    </w:p>
    <w:p w:rsidR="002B2A82" w:rsidRPr="00991181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1.2. Совет в своей деятельности руководствуется законами и иными нормативными правовыми актами Российской Федерации, Республики Саха (Якутия) муниципального </w:t>
      </w:r>
      <w:r>
        <w:rPr>
          <w:sz w:val="28"/>
          <w:szCs w:val="28"/>
        </w:rPr>
        <w:t>района</w:t>
      </w:r>
      <w:r w:rsidRPr="00991181">
        <w:rPr>
          <w:sz w:val="28"/>
          <w:szCs w:val="28"/>
        </w:rPr>
        <w:t xml:space="preserve"> «Ленский район» и настоящим положением.</w:t>
      </w:r>
    </w:p>
    <w:p w:rsidR="002B2A82" w:rsidRPr="00991181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91181">
        <w:rPr>
          <w:sz w:val="28"/>
          <w:szCs w:val="28"/>
        </w:rPr>
        <w:lastRenderedPageBreak/>
        <w:t xml:space="preserve">1.3. </w:t>
      </w:r>
      <w:r>
        <w:rPr>
          <w:sz w:val="28"/>
          <w:szCs w:val="28"/>
        </w:rPr>
        <w:t>Положение о Совете и его состав утверждаются постановлением главы района.</w:t>
      </w:r>
    </w:p>
    <w:p w:rsidR="002B2A82" w:rsidRPr="00991181" w:rsidRDefault="002B2A82" w:rsidP="002B2A82">
      <w:pPr>
        <w:widowControl/>
        <w:autoSpaceDE/>
        <w:autoSpaceDN/>
        <w:adjustRightInd/>
        <w:spacing w:line="360" w:lineRule="auto"/>
        <w:ind w:firstLine="540"/>
        <w:jc w:val="center"/>
        <w:rPr>
          <w:b/>
          <w:sz w:val="28"/>
          <w:szCs w:val="28"/>
        </w:rPr>
      </w:pPr>
      <w:r w:rsidRPr="00991181">
        <w:rPr>
          <w:b/>
          <w:sz w:val="28"/>
          <w:szCs w:val="28"/>
        </w:rPr>
        <w:t xml:space="preserve">2. Основные цели </w:t>
      </w:r>
      <w:r>
        <w:rPr>
          <w:b/>
          <w:sz w:val="28"/>
          <w:szCs w:val="28"/>
        </w:rPr>
        <w:t xml:space="preserve">и задачи </w:t>
      </w:r>
      <w:r w:rsidRPr="00991181">
        <w:rPr>
          <w:b/>
          <w:sz w:val="28"/>
          <w:szCs w:val="28"/>
        </w:rPr>
        <w:t>Координационного Совета</w:t>
      </w:r>
    </w:p>
    <w:p w:rsidR="002B2A82" w:rsidRDefault="002B2A82" w:rsidP="002B2A82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 Основными целями создания Совета являются:</w:t>
      </w:r>
    </w:p>
    <w:p w:rsidR="002B2A82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Создание благоприятных условий </w:t>
      </w:r>
      <w:r w:rsidRPr="00584A5B">
        <w:rPr>
          <w:sz w:val="28"/>
          <w:szCs w:val="28"/>
        </w:rPr>
        <w:t>развития малого и среднего предпринимательства,</w:t>
      </w:r>
      <w:r>
        <w:rPr>
          <w:sz w:val="28"/>
          <w:szCs w:val="28"/>
        </w:rPr>
        <w:t xml:space="preserve"> содействие формированию благоприятного делового климата и конкурентной среды в Ленском районе.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2.2. Основными задачами Совета являются: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2.2.1. Выработка совместных действий государства, местного самоуправления и предпринимательского сообщества по вопросам поддержки и развития малого и среднего предпринимательства, а также решений для сбалансированного развития экономики и социальной инфраструктуры Ленского района.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 xml:space="preserve"> 2.2.2. Взаимодействие с территориальными органами государственной власти, органами местного самоуправления, Координационным Советом по предпринимательству при Главе Республики Саха (Якутия), субъектами малого и среднего предпринимательства</w:t>
      </w:r>
      <w:r>
        <w:rPr>
          <w:sz w:val="28"/>
          <w:szCs w:val="28"/>
        </w:rPr>
        <w:t>,</w:t>
      </w:r>
      <w:r w:rsidRPr="00BC627F">
        <w:rPr>
          <w:sz w:val="28"/>
          <w:szCs w:val="28"/>
        </w:rPr>
        <w:t xml:space="preserve"> общественными и иными организациями.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2.2.3.  Привлечение субъектов малого и среднего предпринимательства к разработке и реализации государственной политики в области развития малого и среднего предпринимательства, в области инвестиционной деятельности на территории муниципального района «Ленский район».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 xml:space="preserve">2.2.4.  Выдвижение и поддержка инициатив, имеющих районное значение и направленных на реализацию государственной политики в области развития малого и среднего предпринимательства. 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lastRenderedPageBreak/>
        <w:t xml:space="preserve">2.2.5. Проведение общественной экспертизы, а также участие в процедурах оценки регулирующего воздействия проектов нормативных правовых актов, затрагивающих деятельность субъектов малого и среднего предпринимательства. Рассмотрение разногласий при проведении процедуры оценки регулирующего воздействия по проектам нормативных правовых актов администрации </w:t>
      </w:r>
      <w:r>
        <w:rPr>
          <w:sz w:val="28"/>
          <w:szCs w:val="28"/>
        </w:rPr>
        <w:t>муниципального района</w:t>
      </w:r>
      <w:r w:rsidRPr="00BC627F">
        <w:rPr>
          <w:sz w:val="28"/>
          <w:szCs w:val="28"/>
        </w:rPr>
        <w:t xml:space="preserve"> «Ленский район». 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 xml:space="preserve">2.2.6. Выработка мер по поддержке инвестиционных процессов и стимулирования инвестиционной активности на территории </w:t>
      </w:r>
      <w:r>
        <w:rPr>
          <w:sz w:val="28"/>
          <w:szCs w:val="28"/>
        </w:rPr>
        <w:t>муниципального района</w:t>
      </w:r>
      <w:r w:rsidRPr="00BC627F">
        <w:rPr>
          <w:sz w:val="28"/>
          <w:szCs w:val="28"/>
        </w:rPr>
        <w:t xml:space="preserve"> «Ленский район». Формирование предложений по включению инвестиционных проектов муниципального района в перечень значимых инвестиционных проектов Республики Саха (Якутия).  </w:t>
      </w:r>
    </w:p>
    <w:p w:rsidR="002B2A82" w:rsidRPr="00BC627F" w:rsidRDefault="002B2A82" w:rsidP="002B2A82">
      <w:pPr>
        <w:widowControl/>
        <w:tabs>
          <w:tab w:val="left" w:pos="1276"/>
          <w:tab w:val="left" w:pos="1985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2.2.7.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деятельность.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2.2.8. Участие в формировании и реализации муниципальных программ развития предпринимательства, выработка предложений по определению приоритетных направлений и формированию стратегических целей по реализации инвестиционной политики на территории муниципального района «Ленский район».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2.2.9. Подготовка рекомендаций по устранению административных, нормативных и иных барьеров на пути развития малого и среднего предпринимательства.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 xml:space="preserve">2.2.10. Мониторинг, выявление и анализ существующих проблем, препятствующих динамичному развитию малого и среднего бизнеса, и принятие рекомендаций по их устранению. 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lastRenderedPageBreak/>
        <w:t>2.2.11. Формирование позитивного имиджа предпринимательства, освещение положительного опыта работы предпринимателей.</w:t>
      </w:r>
    </w:p>
    <w:p w:rsidR="002B2A82" w:rsidRPr="00BC627F" w:rsidRDefault="002B2A82" w:rsidP="002B2A82">
      <w:pPr>
        <w:widowControl/>
        <w:autoSpaceDE/>
        <w:autoSpaceDN/>
        <w:adjustRightInd/>
        <w:spacing w:before="240" w:line="360" w:lineRule="auto"/>
        <w:ind w:firstLine="709"/>
        <w:jc w:val="center"/>
        <w:rPr>
          <w:b/>
          <w:sz w:val="28"/>
          <w:szCs w:val="28"/>
        </w:rPr>
      </w:pPr>
      <w:r w:rsidRPr="00BC627F">
        <w:rPr>
          <w:b/>
          <w:sz w:val="28"/>
          <w:szCs w:val="28"/>
        </w:rPr>
        <w:t>3. Права Координационного Совета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Для реализации возложенных на него задач Совет имеет право:</w:t>
      </w:r>
    </w:p>
    <w:p w:rsidR="002B2A82" w:rsidRPr="00BC627F" w:rsidRDefault="002B2A82" w:rsidP="002B2A82">
      <w:pPr>
        <w:widowControl/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3.2. Запрашивать и получать в установленном порядке у федеральных органов государственной власти, органов государственной власти Республики Саха (Якутия), органов местного самоуправления материалы и информацию по вопросам, отнесенным к компетенции Совета.</w:t>
      </w:r>
    </w:p>
    <w:p w:rsidR="002B2A82" w:rsidRPr="00BC627F" w:rsidRDefault="002B2A82" w:rsidP="002B2A82">
      <w:pPr>
        <w:widowControl/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3.3.  Участвовать в совещаниях, конференциях, семинарах, проводимых федеральными органами государственной власти, органами государственной власти Республики Саха (Якутия), органами местного самоуправления, общественными объединениями предпринимателей по вопросам поддержки малого и среднего бизнеса.</w:t>
      </w:r>
    </w:p>
    <w:p w:rsidR="002B2A82" w:rsidRPr="00BC627F" w:rsidRDefault="002B2A82" w:rsidP="002B2A82">
      <w:pPr>
        <w:widowControl/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3.4. Приглашать на свои заседания и заслушивать информацию руководителей и должностных лиц органов контроля (надзора), должностных лиц органов местного самоуправления, представителей общественных объединений предпринимателей по вопросам поддержки предпринимательства</w:t>
      </w:r>
    </w:p>
    <w:p w:rsidR="002B2A82" w:rsidRPr="00BC627F" w:rsidRDefault="002B2A82" w:rsidP="002B2A82">
      <w:pPr>
        <w:widowControl/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3.5. Готовить и предоставлять на рассмотрение главы муниципального района аналитические материалы, экспертные заключения, предложения, а также проекты нормативных правовых актов, регулирующих предпринимательскую деятельность.</w:t>
      </w:r>
    </w:p>
    <w:p w:rsidR="002B2A82" w:rsidRPr="00BC627F" w:rsidRDefault="002B2A82" w:rsidP="002B2A82">
      <w:pPr>
        <w:widowControl/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 xml:space="preserve">3.6. Направлять представления, ходатайства о награждении субъектов малого и среднего предпринимательства в адрес органов </w:t>
      </w:r>
      <w:r w:rsidRPr="00BC627F">
        <w:rPr>
          <w:sz w:val="28"/>
          <w:szCs w:val="28"/>
        </w:rPr>
        <w:lastRenderedPageBreak/>
        <w:t>местного самоуправления, исполнительных органов государственной власти Республики Саха (Якутия).</w:t>
      </w:r>
    </w:p>
    <w:p w:rsidR="002B2A82" w:rsidRPr="00BC627F" w:rsidRDefault="002B2A82" w:rsidP="002B2A82">
      <w:pPr>
        <w:widowControl/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3.7. Освещать деятельность Совета в средствах массовой информации.</w:t>
      </w:r>
    </w:p>
    <w:p w:rsidR="002B2A82" w:rsidRPr="00BC627F" w:rsidRDefault="002B2A82" w:rsidP="002B2A82">
      <w:pPr>
        <w:widowControl/>
        <w:autoSpaceDE/>
        <w:autoSpaceDN/>
        <w:adjustRightInd/>
        <w:spacing w:before="240" w:line="360" w:lineRule="auto"/>
        <w:ind w:firstLine="709"/>
        <w:jc w:val="center"/>
        <w:rPr>
          <w:b/>
          <w:sz w:val="28"/>
          <w:szCs w:val="28"/>
        </w:rPr>
      </w:pPr>
      <w:r w:rsidRPr="00BC627F">
        <w:rPr>
          <w:b/>
          <w:sz w:val="28"/>
          <w:szCs w:val="28"/>
        </w:rPr>
        <w:t>4. Состав и работа Совета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4.1.  Состав и структура Совета утверждаются постановлением главы администрации муниципального района «Ленский район» на основании рекомендаций, поступивших от представителей общественных объединений, профессиональных союзов, предпринимательского сообщества.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4.2. Состав Совета формируется из представителей общественных объединений, союзов и ассоциаций субъектов малого и среднего предпринимательства, предпринимателей и представителей органов местного самоуправления. Представители предпринимательского сообщества, выражающих интересы субъектов малого и среднего предпринимательства, принимающих участие в работе Совета, должны быть представлены в количестве не менее 2/3 от общего числа членов Координационного совета.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 xml:space="preserve">4.3. Предложения о составе Совета оформляются в письменной форме и направляются в адрес главы </w:t>
      </w:r>
      <w:r>
        <w:rPr>
          <w:sz w:val="28"/>
          <w:szCs w:val="28"/>
        </w:rPr>
        <w:t>муниципального района</w:t>
      </w:r>
      <w:r w:rsidRPr="00BC627F">
        <w:rPr>
          <w:sz w:val="28"/>
          <w:szCs w:val="28"/>
        </w:rPr>
        <w:t xml:space="preserve"> «Ленский район». Кандидатуры новых членов для внесения на рассмотрение главы муниципального района получают предварительное одобрение большинства от числа присутствующих на заседании Совета при наличии кворума.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4.4. Секретарь совета определяется из числа муниципальных служащих администрации муниципального района «Ленский район», курирующих вопросы развития предпринимательства.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lastRenderedPageBreak/>
        <w:t>4.5. Полномочия члена совета прекращаются по решению Совета в случае: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а) добровольного сложения полномочий;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б) отзыва члена Совета организацией, предложившей его кандидатуру;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в) неоднократного пропуска очередных заседаний Совета в течение года без уважительной причины.</w:t>
      </w:r>
    </w:p>
    <w:p w:rsidR="002B2A82" w:rsidRPr="00BC627F" w:rsidRDefault="002B2A82" w:rsidP="002B2A82">
      <w:pPr>
        <w:widowControl/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4.6. В рамках своей деятельности Совет может формировать постоянные и временные рабочие (экспертные) группы по направлениям своей деятельности. Членами этих групп могут быть как члены Совета, так и представители общественных объединений, а также физические лица, представляющие интересы субъектов малого и среднего предпринимательства. Руководство деятельностью таких групп осуществляют члены Совета.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4.7.  Члены Совета принимают участие в работе Совета на общественных началах.</w:t>
      </w:r>
    </w:p>
    <w:p w:rsidR="002B2A82" w:rsidRPr="00BC627F" w:rsidRDefault="002B2A82" w:rsidP="002B2A82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4.8.  Председатель Совета: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4.8.1. Осуществляет непосредственное руководство деятельности Совета;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4.8.2. Утверждает повестку дня заседания Совета;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4.8.3. Созывает заседания Совета;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4.9. Секретарь Совета оповещает членов Совета о предстоящем заседании, ведет протоколы заседаний, оформляет соответствующую документацию Совета, оповещает членов Совета о месте, дате и времени проведения очередных и внеочередных заседаний, осуществляет сбор и рассылку рабочих материалов, проектов нормативных правовых актов, иных документов.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 xml:space="preserve">4.10.  Заседания Совета проводятся по мере необходимости, но не реже одного раза в квартал под руководством председателя </w:t>
      </w:r>
      <w:r w:rsidRPr="00BC627F">
        <w:rPr>
          <w:sz w:val="28"/>
          <w:szCs w:val="28"/>
        </w:rPr>
        <w:lastRenderedPageBreak/>
        <w:t>Совета, в его отсутствие – под руководством заместителя председателя.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4.11. Решение Совета принима</w:t>
      </w:r>
      <w:r>
        <w:rPr>
          <w:sz w:val="28"/>
          <w:szCs w:val="28"/>
        </w:rPr>
        <w:t>е</w:t>
      </w:r>
      <w:r w:rsidRPr="00BC627F">
        <w:rPr>
          <w:sz w:val="28"/>
          <w:szCs w:val="28"/>
        </w:rPr>
        <w:t>тся открытым голосованием простым большинством голосов членов Совета от числа присутствующих. В случае равенства количества голосов решающим является голос председательствующего на заседании Совета.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 xml:space="preserve">  4.12. По итогам заседаний Совета оформляется протокол заседания, который подписывается председателем в течение 5 рабочих дней. 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 xml:space="preserve">4.13.  Подписанные протоколы подлежат направлению членам Совета и другим заинтересованным лицам в течение 10 дней после подписания.  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Решения Совета носят рекомендательный характер.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>4.14. В заседаниях Совета при необходимости могут принимать участие представители государственных органов, органов местного самоуправления и общественных объединений, профессиональных союзов и ассоциаций, а также физические лица, представляющие интересы субъектов малого и среднего предпринимательства, экспертных сообществ, крупных компаний и субъектов естественных монополий, не входящих в его состав.</w:t>
      </w:r>
    </w:p>
    <w:p w:rsidR="002B2A82" w:rsidRPr="00BC627F" w:rsidRDefault="002B2A82" w:rsidP="002B2A82">
      <w:pPr>
        <w:widowControl/>
        <w:autoSpaceDE/>
        <w:autoSpaceDN/>
        <w:adjustRightInd/>
        <w:spacing w:before="240" w:line="360" w:lineRule="auto"/>
        <w:ind w:firstLine="709"/>
        <w:jc w:val="center"/>
        <w:rPr>
          <w:b/>
          <w:sz w:val="28"/>
          <w:szCs w:val="28"/>
        </w:rPr>
      </w:pPr>
      <w:r w:rsidRPr="00BC627F">
        <w:rPr>
          <w:b/>
          <w:sz w:val="28"/>
          <w:szCs w:val="28"/>
        </w:rPr>
        <w:t>5. Прекращение деятельности Совета</w:t>
      </w:r>
    </w:p>
    <w:p w:rsidR="002B2A82" w:rsidRPr="00BC627F" w:rsidRDefault="002B2A82" w:rsidP="002B2A8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C627F">
        <w:rPr>
          <w:sz w:val="28"/>
          <w:szCs w:val="28"/>
        </w:rPr>
        <w:t xml:space="preserve"> 5.1. Совет прекращает свою деятельность в соответствии с постановлением главы муниципального района «Ленский район».</w:t>
      </w:r>
    </w:p>
    <w:p w:rsidR="002B2A82" w:rsidRDefault="002B2A82" w:rsidP="002B2A8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7338A" w:rsidRDefault="0067338A" w:rsidP="002B2A8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7338A" w:rsidRPr="00BC627F" w:rsidRDefault="0067338A" w:rsidP="002B2A8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B2A82" w:rsidRPr="00BC627F" w:rsidRDefault="002B2A82" w:rsidP="002B2A8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BC627F">
        <w:rPr>
          <w:b/>
          <w:sz w:val="28"/>
          <w:szCs w:val="28"/>
        </w:rPr>
        <w:t xml:space="preserve">Начальник управления инвестиционной                           </w:t>
      </w:r>
    </w:p>
    <w:p w:rsidR="002B2A82" w:rsidRDefault="002B2A82" w:rsidP="002B2A82">
      <w:r w:rsidRPr="00BC627F">
        <w:rPr>
          <w:b/>
          <w:sz w:val="28"/>
          <w:szCs w:val="28"/>
        </w:rPr>
        <w:t>и экономической политики</w:t>
      </w:r>
      <w:r w:rsidRPr="00991181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</w:t>
      </w:r>
      <w:r w:rsidRPr="00991181">
        <w:rPr>
          <w:b/>
          <w:sz w:val="28"/>
          <w:szCs w:val="28"/>
        </w:rPr>
        <w:t xml:space="preserve">        </w:t>
      </w:r>
      <w:r w:rsidRPr="00BC627F">
        <w:rPr>
          <w:b/>
          <w:sz w:val="28"/>
          <w:szCs w:val="28"/>
        </w:rPr>
        <w:t xml:space="preserve">О.А. </w:t>
      </w:r>
      <w:r w:rsidRPr="00BC627F">
        <w:rPr>
          <w:b/>
          <w:sz w:val="28"/>
          <w:szCs w:val="28"/>
        </w:rPr>
        <w:lastRenderedPageBreak/>
        <w:t>Кондратьева</w:t>
      </w:r>
    </w:p>
    <w:p w:rsidR="002B2A82" w:rsidRDefault="002B2A82" w:rsidP="002B2A82"/>
    <w:p w:rsidR="002B2A82" w:rsidRDefault="002B2A82" w:rsidP="002B2A82"/>
    <w:p w:rsidR="002B2A82" w:rsidRDefault="002B2A82" w:rsidP="002B2A82"/>
    <w:p w:rsidR="002B2A82" w:rsidRDefault="002B2A82" w:rsidP="002B2A82"/>
    <w:p w:rsidR="002B2A82" w:rsidRDefault="002B2A82" w:rsidP="002B2A82"/>
    <w:p w:rsidR="002B2A82" w:rsidRDefault="002B2A82" w:rsidP="002B2A82"/>
    <w:p w:rsidR="002B2A82" w:rsidRDefault="002B2A82" w:rsidP="002B2A82"/>
    <w:p w:rsidR="002B2A82" w:rsidRDefault="002B2A82" w:rsidP="002B2A82"/>
    <w:p w:rsidR="002B2A82" w:rsidRDefault="002B2A82" w:rsidP="002B2A82"/>
    <w:p w:rsidR="002B2A82" w:rsidRDefault="002B2A82" w:rsidP="002B2A82"/>
    <w:p w:rsidR="002B2A82" w:rsidRDefault="002B2A82" w:rsidP="002B2A82"/>
    <w:p w:rsidR="002B2A82" w:rsidRDefault="002B2A82" w:rsidP="002B2A82"/>
    <w:p w:rsidR="002B2A82" w:rsidRDefault="002B2A82" w:rsidP="002B2A82"/>
    <w:p w:rsidR="002B2A82" w:rsidRDefault="002B2A82" w:rsidP="002B2A82"/>
    <w:p w:rsidR="002B2A82" w:rsidRDefault="002B2A82" w:rsidP="002B2A82"/>
    <w:p w:rsidR="002B2A82" w:rsidRDefault="002B2A82" w:rsidP="002B2A82"/>
    <w:p w:rsidR="002B2A82" w:rsidRDefault="002B2A82" w:rsidP="002B2A82"/>
    <w:p w:rsidR="002B2A82" w:rsidRDefault="002B2A82" w:rsidP="002B2A82"/>
    <w:p w:rsidR="002B2A82" w:rsidRDefault="002B2A82" w:rsidP="002B2A82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B2A82" w:rsidTr="00C55040">
        <w:tc>
          <w:tcPr>
            <w:tcW w:w="4814" w:type="dxa"/>
          </w:tcPr>
          <w:p w:rsidR="002B2A82" w:rsidRPr="00002025" w:rsidRDefault="002B2A82" w:rsidP="00C550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2B2A82" w:rsidRPr="00363CBA" w:rsidRDefault="002B2A82" w:rsidP="00C55040">
            <w:pPr>
              <w:rPr>
                <w:sz w:val="28"/>
                <w:szCs w:val="28"/>
              </w:rPr>
            </w:pPr>
            <w:r w:rsidRPr="00363CB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:rsidR="002B2A82" w:rsidRPr="00363CBA" w:rsidRDefault="002B2A82" w:rsidP="00C55040">
            <w:pPr>
              <w:rPr>
                <w:sz w:val="28"/>
                <w:szCs w:val="28"/>
              </w:rPr>
            </w:pPr>
            <w:r w:rsidRPr="00363CBA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>и.о.</w:t>
            </w:r>
            <w:r w:rsidRPr="00363CBA">
              <w:rPr>
                <w:sz w:val="28"/>
                <w:szCs w:val="28"/>
              </w:rPr>
              <w:t>главы</w:t>
            </w:r>
          </w:p>
          <w:p w:rsidR="002B2A82" w:rsidRPr="00363CBA" w:rsidRDefault="002B2A82" w:rsidP="00C55040">
            <w:pPr>
              <w:rPr>
                <w:sz w:val="28"/>
                <w:szCs w:val="28"/>
              </w:rPr>
            </w:pPr>
            <w:r w:rsidRPr="00363CBA">
              <w:rPr>
                <w:sz w:val="28"/>
                <w:szCs w:val="28"/>
              </w:rPr>
              <w:t>от «</w:t>
            </w:r>
            <w:r w:rsidR="00243D3F">
              <w:rPr>
                <w:sz w:val="28"/>
                <w:szCs w:val="28"/>
                <w:u w:val="single"/>
              </w:rPr>
              <w:t>19</w:t>
            </w:r>
            <w:r w:rsidRPr="00363CB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</w:t>
            </w:r>
            <w:r w:rsidR="00243D3F">
              <w:rPr>
                <w:sz w:val="28"/>
                <w:szCs w:val="28"/>
                <w:u w:val="single"/>
              </w:rPr>
              <w:t>декабря</w:t>
            </w:r>
            <w:r>
              <w:rPr>
                <w:sz w:val="28"/>
                <w:szCs w:val="28"/>
              </w:rPr>
              <w:t>__</w:t>
            </w:r>
            <w:r w:rsidRPr="00363CBA">
              <w:rPr>
                <w:sz w:val="28"/>
                <w:szCs w:val="28"/>
              </w:rPr>
              <w:t>2024 года</w:t>
            </w:r>
          </w:p>
          <w:p w:rsidR="002B2A82" w:rsidRPr="00002025" w:rsidRDefault="002B2A82" w:rsidP="00C55040">
            <w:pPr>
              <w:rPr>
                <w:b/>
                <w:sz w:val="28"/>
                <w:szCs w:val="28"/>
              </w:rPr>
            </w:pPr>
            <w:r w:rsidRPr="00363CBA">
              <w:rPr>
                <w:sz w:val="28"/>
                <w:szCs w:val="28"/>
              </w:rPr>
              <w:t xml:space="preserve">№ </w:t>
            </w:r>
            <w:r w:rsidR="00243D3F">
              <w:rPr>
                <w:sz w:val="28"/>
                <w:szCs w:val="28"/>
              </w:rPr>
              <w:t xml:space="preserve"> 01-03-1016/4</w:t>
            </w:r>
            <w:bookmarkStart w:id="0" w:name="_GoBack"/>
            <w:bookmarkEnd w:id="0"/>
            <w:r>
              <w:rPr>
                <w:sz w:val="28"/>
                <w:szCs w:val="28"/>
              </w:rPr>
              <w:t>_________________</w:t>
            </w:r>
          </w:p>
        </w:tc>
      </w:tr>
    </w:tbl>
    <w:p w:rsidR="002B2A82" w:rsidRDefault="002B2A82" w:rsidP="002B2A82">
      <w:pPr>
        <w:ind w:firstLine="540"/>
        <w:jc w:val="center"/>
        <w:rPr>
          <w:b/>
          <w:sz w:val="26"/>
          <w:szCs w:val="26"/>
        </w:rPr>
      </w:pPr>
    </w:p>
    <w:p w:rsidR="002B2A82" w:rsidRPr="00A24FFF" w:rsidRDefault="002B2A82" w:rsidP="002B2A82">
      <w:pPr>
        <w:ind w:firstLine="540"/>
        <w:jc w:val="center"/>
        <w:rPr>
          <w:b/>
          <w:sz w:val="28"/>
          <w:szCs w:val="28"/>
        </w:rPr>
      </w:pPr>
    </w:p>
    <w:p w:rsidR="002B2A82" w:rsidRPr="00A24FFF" w:rsidRDefault="002B2A82" w:rsidP="002B2A82">
      <w:pPr>
        <w:ind w:firstLine="540"/>
        <w:jc w:val="center"/>
        <w:rPr>
          <w:b/>
          <w:sz w:val="28"/>
          <w:szCs w:val="28"/>
        </w:rPr>
      </w:pPr>
      <w:r w:rsidRPr="00A24FFF">
        <w:rPr>
          <w:b/>
          <w:sz w:val="28"/>
          <w:szCs w:val="28"/>
        </w:rPr>
        <w:t xml:space="preserve">Состав </w:t>
      </w:r>
    </w:p>
    <w:p w:rsidR="002B2A82" w:rsidRPr="00A24FFF" w:rsidRDefault="002B2A82" w:rsidP="002B2A82">
      <w:pPr>
        <w:ind w:firstLine="540"/>
        <w:jc w:val="center"/>
        <w:rPr>
          <w:b/>
          <w:sz w:val="28"/>
          <w:szCs w:val="28"/>
        </w:rPr>
      </w:pPr>
      <w:r w:rsidRPr="00A24FFF">
        <w:rPr>
          <w:b/>
          <w:sz w:val="28"/>
          <w:szCs w:val="28"/>
        </w:rPr>
        <w:t>Координационного Совета</w:t>
      </w:r>
    </w:p>
    <w:p w:rsidR="002B2A82" w:rsidRPr="00A24FFF" w:rsidRDefault="002B2A82" w:rsidP="002B2A82">
      <w:pPr>
        <w:ind w:firstLine="540"/>
        <w:jc w:val="center"/>
        <w:rPr>
          <w:b/>
          <w:sz w:val="28"/>
          <w:szCs w:val="28"/>
        </w:rPr>
      </w:pPr>
      <w:r w:rsidRPr="00A24FFF">
        <w:rPr>
          <w:b/>
          <w:sz w:val="28"/>
          <w:szCs w:val="28"/>
        </w:rPr>
        <w:t xml:space="preserve"> при главе муниципального </w:t>
      </w:r>
      <w:r>
        <w:rPr>
          <w:b/>
          <w:sz w:val="28"/>
          <w:szCs w:val="28"/>
        </w:rPr>
        <w:t>района</w:t>
      </w:r>
      <w:r w:rsidRPr="00A24FFF">
        <w:rPr>
          <w:b/>
          <w:sz w:val="28"/>
          <w:szCs w:val="28"/>
        </w:rPr>
        <w:t xml:space="preserve"> «Ленский район» </w:t>
      </w:r>
    </w:p>
    <w:p w:rsidR="002B2A82" w:rsidRPr="00A24FFF" w:rsidRDefault="002B2A82" w:rsidP="002B2A82">
      <w:pPr>
        <w:ind w:firstLine="540"/>
        <w:jc w:val="center"/>
        <w:rPr>
          <w:b/>
          <w:sz w:val="28"/>
          <w:szCs w:val="28"/>
        </w:rPr>
      </w:pPr>
      <w:r w:rsidRPr="00A24FFF">
        <w:rPr>
          <w:b/>
          <w:sz w:val="28"/>
          <w:szCs w:val="28"/>
        </w:rPr>
        <w:t>по вопросам развития малого и среднего предпринимательства и инвестиционной политики</w:t>
      </w:r>
    </w:p>
    <w:p w:rsidR="002B2A82" w:rsidRPr="00A24FFF" w:rsidRDefault="002B2A82" w:rsidP="002B2A82">
      <w:pPr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Style w:val="a6"/>
        <w:tblW w:w="949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44"/>
      </w:tblGrid>
      <w:tr w:rsidR="002B2A82" w:rsidRPr="00A24FFF" w:rsidTr="00C55040">
        <w:tc>
          <w:tcPr>
            <w:tcW w:w="2552" w:type="dxa"/>
          </w:tcPr>
          <w:p w:rsidR="002B2A82" w:rsidRPr="00A24FFF" w:rsidRDefault="002B2A82" w:rsidP="00C550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 xml:space="preserve">Черепанов А.В. </w:t>
            </w:r>
          </w:p>
        </w:tc>
        <w:tc>
          <w:tcPr>
            <w:tcW w:w="6944" w:type="dxa"/>
          </w:tcPr>
          <w:p w:rsidR="002B2A82" w:rsidRPr="00A24FFF" w:rsidRDefault="002B2A82" w:rsidP="00C55040">
            <w:pPr>
              <w:jc w:val="both"/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 xml:space="preserve">глава муниципального </w:t>
            </w:r>
            <w:r>
              <w:rPr>
                <w:sz w:val="28"/>
                <w:szCs w:val="28"/>
              </w:rPr>
              <w:t>района</w:t>
            </w:r>
            <w:r w:rsidRPr="00A24FFF">
              <w:rPr>
                <w:sz w:val="28"/>
                <w:szCs w:val="28"/>
              </w:rPr>
              <w:t xml:space="preserve"> «Ленский район», председатель;</w:t>
            </w:r>
          </w:p>
          <w:p w:rsidR="002B2A82" w:rsidRPr="00A24FFF" w:rsidRDefault="002B2A82" w:rsidP="00C550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2A82" w:rsidRPr="00A24FFF" w:rsidTr="00C55040">
        <w:tc>
          <w:tcPr>
            <w:tcW w:w="2552" w:type="dxa"/>
          </w:tcPr>
          <w:p w:rsidR="002B2A82" w:rsidRPr="00A24FFF" w:rsidRDefault="002B2A82" w:rsidP="00C55040">
            <w:pPr>
              <w:rPr>
                <w:rFonts w:ascii="Arial" w:hAnsi="Arial" w:cs="Arial"/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Спиридонов С.В.</w:t>
            </w:r>
          </w:p>
        </w:tc>
        <w:tc>
          <w:tcPr>
            <w:tcW w:w="6944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A24FFF">
              <w:rPr>
                <w:sz w:val="28"/>
                <w:szCs w:val="28"/>
              </w:rPr>
              <w:t xml:space="preserve">заместитель главы муниципального </w:t>
            </w:r>
            <w:r>
              <w:rPr>
                <w:sz w:val="28"/>
                <w:szCs w:val="28"/>
              </w:rPr>
              <w:t>района</w:t>
            </w:r>
            <w:r w:rsidRPr="00A24FFF">
              <w:rPr>
                <w:sz w:val="28"/>
                <w:szCs w:val="28"/>
              </w:rPr>
              <w:t xml:space="preserve"> «Ленский район», заместитель председателя;</w:t>
            </w:r>
          </w:p>
          <w:p w:rsidR="002B2A82" w:rsidRPr="00A24FFF" w:rsidRDefault="002B2A82" w:rsidP="00C550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2A82" w:rsidRPr="00A24FFF" w:rsidTr="00C55040">
        <w:tc>
          <w:tcPr>
            <w:tcW w:w="2552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Представитель</w:t>
            </w:r>
          </w:p>
        </w:tc>
        <w:tc>
          <w:tcPr>
            <w:tcW w:w="6944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ГАУ РС (Я) «Центр «Мой бизнес»» в Ленском районе;</w:t>
            </w:r>
          </w:p>
        </w:tc>
      </w:tr>
      <w:tr w:rsidR="002B2A82" w:rsidRPr="00A24FFF" w:rsidTr="00C55040">
        <w:tc>
          <w:tcPr>
            <w:tcW w:w="2552" w:type="dxa"/>
          </w:tcPr>
          <w:p w:rsidR="002B2A82" w:rsidRPr="00A24FFF" w:rsidRDefault="002B2A82" w:rsidP="00C550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4" w:type="dxa"/>
          </w:tcPr>
          <w:p w:rsidR="002B2A82" w:rsidRPr="00A24FFF" w:rsidRDefault="002B2A82" w:rsidP="00C550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2A82" w:rsidRPr="00A24FFF" w:rsidTr="00C55040">
        <w:tc>
          <w:tcPr>
            <w:tcW w:w="2552" w:type="dxa"/>
          </w:tcPr>
          <w:p w:rsidR="002B2A82" w:rsidRPr="00A24FFF" w:rsidRDefault="002B2A82" w:rsidP="00C55040">
            <w:pPr>
              <w:rPr>
                <w:rFonts w:ascii="Arial" w:hAnsi="Arial" w:cs="Arial"/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Левандовская В.Б.</w:t>
            </w:r>
          </w:p>
        </w:tc>
        <w:tc>
          <w:tcPr>
            <w:tcW w:w="6944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индивидуальный предприниматель;</w:t>
            </w:r>
          </w:p>
          <w:p w:rsidR="002B2A82" w:rsidRPr="00A24FFF" w:rsidRDefault="002B2A82" w:rsidP="00C550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2A82" w:rsidRPr="00A24FFF" w:rsidTr="00C55040">
        <w:tc>
          <w:tcPr>
            <w:tcW w:w="2552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Хамаганов Д.С.</w:t>
            </w:r>
          </w:p>
        </w:tc>
        <w:tc>
          <w:tcPr>
            <w:tcW w:w="6944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генеральный директор ОАО «ЛОТК»;</w:t>
            </w:r>
          </w:p>
          <w:p w:rsidR="002B2A82" w:rsidRPr="00A24FFF" w:rsidRDefault="002B2A82" w:rsidP="00C550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2A82" w:rsidRPr="00A24FFF" w:rsidTr="00C55040">
        <w:tc>
          <w:tcPr>
            <w:tcW w:w="2552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 xml:space="preserve">Сотрудников А.Д. </w:t>
            </w:r>
          </w:p>
        </w:tc>
        <w:tc>
          <w:tcPr>
            <w:tcW w:w="6944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генеральный директор ООО «СОС14»</w:t>
            </w:r>
            <w:r>
              <w:rPr>
                <w:sz w:val="28"/>
                <w:szCs w:val="28"/>
              </w:rPr>
              <w:t>;</w:t>
            </w:r>
          </w:p>
          <w:p w:rsidR="002B2A82" w:rsidRPr="00A24FFF" w:rsidRDefault="002B2A82" w:rsidP="00C550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2A82" w:rsidRPr="00A24FFF" w:rsidTr="00C55040">
        <w:tc>
          <w:tcPr>
            <w:tcW w:w="2552" w:type="dxa"/>
          </w:tcPr>
          <w:p w:rsidR="002B2A82" w:rsidRPr="00A24FFF" w:rsidRDefault="002B2A82" w:rsidP="00C55040">
            <w:pPr>
              <w:rPr>
                <w:rFonts w:ascii="Arial" w:hAnsi="Arial" w:cs="Arial"/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Овчинникова Л.В.</w:t>
            </w:r>
          </w:p>
        </w:tc>
        <w:tc>
          <w:tcPr>
            <w:tcW w:w="6944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директор ООО «Йнок»;</w:t>
            </w:r>
          </w:p>
          <w:p w:rsidR="002B2A82" w:rsidRPr="00A24FFF" w:rsidRDefault="002B2A82" w:rsidP="00C550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2A82" w:rsidRPr="00A24FFF" w:rsidTr="00C55040">
        <w:tc>
          <w:tcPr>
            <w:tcW w:w="2552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Дюков Г.А.</w:t>
            </w:r>
          </w:p>
          <w:p w:rsidR="002B2A82" w:rsidRPr="00A24FFF" w:rsidRDefault="002B2A82" w:rsidP="00C55040">
            <w:pPr>
              <w:rPr>
                <w:sz w:val="28"/>
                <w:szCs w:val="28"/>
              </w:rPr>
            </w:pPr>
          </w:p>
        </w:tc>
        <w:tc>
          <w:tcPr>
            <w:tcW w:w="6944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индивидуальный предприниматель;</w:t>
            </w:r>
          </w:p>
          <w:p w:rsidR="002B2A82" w:rsidRPr="00A24FFF" w:rsidRDefault="002B2A82" w:rsidP="00C55040">
            <w:pPr>
              <w:rPr>
                <w:sz w:val="28"/>
                <w:szCs w:val="28"/>
              </w:rPr>
            </w:pPr>
          </w:p>
        </w:tc>
      </w:tr>
      <w:tr w:rsidR="002B2A82" w:rsidRPr="00A24FFF" w:rsidTr="00C55040">
        <w:tc>
          <w:tcPr>
            <w:tcW w:w="2552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Ильин Ю.В.</w:t>
            </w:r>
          </w:p>
        </w:tc>
        <w:tc>
          <w:tcPr>
            <w:tcW w:w="6944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генеральный директор ООО «Реактор 14»;</w:t>
            </w:r>
          </w:p>
          <w:p w:rsidR="002B2A82" w:rsidRPr="00A24FFF" w:rsidRDefault="002B2A82" w:rsidP="00C55040">
            <w:pPr>
              <w:rPr>
                <w:sz w:val="28"/>
                <w:szCs w:val="28"/>
              </w:rPr>
            </w:pPr>
          </w:p>
        </w:tc>
      </w:tr>
      <w:tr w:rsidR="002B2A82" w:rsidRPr="00A24FFF" w:rsidTr="00C55040">
        <w:tc>
          <w:tcPr>
            <w:tcW w:w="2552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Колотюк Е.А.</w:t>
            </w:r>
          </w:p>
        </w:tc>
        <w:tc>
          <w:tcPr>
            <w:tcW w:w="6944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индивидуальный предприниматель;</w:t>
            </w:r>
          </w:p>
          <w:p w:rsidR="002B2A82" w:rsidRPr="00A24FFF" w:rsidRDefault="002B2A82" w:rsidP="00C55040">
            <w:pPr>
              <w:rPr>
                <w:sz w:val="28"/>
                <w:szCs w:val="28"/>
              </w:rPr>
            </w:pPr>
          </w:p>
        </w:tc>
      </w:tr>
      <w:tr w:rsidR="002B2A82" w:rsidRPr="00A24FFF" w:rsidTr="00C55040">
        <w:trPr>
          <w:trHeight w:val="453"/>
        </w:trPr>
        <w:tc>
          <w:tcPr>
            <w:tcW w:w="2552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Денисов А.В.</w:t>
            </w:r>
          </w:p>
          <w:p w:rsidR="002B2A82" w:rsidRPr="00A24FFF" w:rsidRDefault="002B2A82" w:rsidP="00C55040">
            <w:pPr>
              <w:rPr>
                <w:sz w:val="28"/>
                <w:szCs w:val="28"/>
              </w:rPr>
            </w:pPr>
          </w:p>
        </w:tc>
        <w:tc>
          <w:tcPr>
            <w:tcW w:w="6944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индивидуальный предприниматель;</w:t>
            </w:r>
          </w:p>
          <w:p w:rsidR="002B2A82" w:rsidRPr="00A24FFF" w:rsidRDefault="002B2A82" w:rsidP="00C55040">
            <w:pPr>
              <w:rPr>
                <w:sz w:val="28"/>
                <w:szCs w:val="28"/>
              </w:rPr>
            </w:pPr>
          </w:p>
        </w:tc>
      </w:tr>
      <w:tr w:rsidR="002B2A82" w:rsidRPr="00A24FFF" w:rsidTr="00C55040">
        <w:tc>
          <w:tcPr>
            <w:tcW w:w="2552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Климин Д.Ф.</w:t>
            </w:r>
          </w:p>
        </w:tc>
        <w:tc>
          <w:tcPr>
            <w:tcW w:w="6944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генеральный директор ООО «Техно-Сервис»</w:t>
            </w:r>
            <w:r>
              <w:rPr>
                <w:sz w:val="28"/>
                <w:szCs w:val="28"/>
              </w:rPr>
              <w:t>;</w:t>
            </w:r>
          </w:p>
          <w:p w:rsidR="002B2A82" w:rsidRPr="00A24FFF" w:rsidRDefault="002B2A82" w:rsidP="00C55040">
            <w:pPr>
              <w:rPr>
                <w:sz w:val="28"/>
                <w:szCs w:val="28"/>
              </w:rPr>
            </w:pPr>
          </w:p>
        </w:tc>
      </w:tr>
      <w:tr w:rsidR="002B2A82" w:rsidRPr="00A24FFF" w:rsidTr="00C55040">
        <w:tc>
          <w:tcPr>
            <w:tcW w:w="2552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lastRenderedPageBreak/>
              <w:t xml:space="preserve">Романова Е.С. </w:t>
            </w:r>
          </w:p>
        </w:tc>
        <w:tc>
          <w:tcPr>
            <w:tcW w:w="6944" w:type="dxa"/>
          </w:tcPr>
          <w:p w:rsidR="002B2A82" w:rsidRPr="00A24FFF" w:rsidRDefault="002B2A82" w:rsidP="00C55040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индивидуальный предприниматель</w:t>
            </w:r>
          </w:p>
        </w:tc>
      </w:tr>
    </w:tbl>
    <w:p w:rsidR="002B2A82" w:rsidRDefault="002B2A82" w:rsidP="002B2A82">
      <w:pPr>
        <w:jc w:val="both"/>
        <w:rPr>
          <w:b/>
          <w:sz w:val="28"/>
          <w:szCs w:val="28"/>
        </w:rPr>
      </w:pPr>
    </w:p>
    <w:p w:rsidR="00B86B59" w:rsidRDefault="00B86B59" w:rsidP="002B2A82">
      <w:pPr>
        <w:jc w:val="both"/>
        <w:rPr>
          <w:b/>
          <w:sz w:val="28"/>
          <w:szCs w:val="28"/>
        </w:rPr>
      </w:pPr>
    </w:p>
    <w:p w:rsidR="00B86B59" w:rsidRPr="00A24FFF" w:rsidRDefault="00B86B59" w:rsidP="002B2A82">
      <w:pPr>
        <w:jc w:val="both"/>
        <w:rPr>
          <w:b/>
          <w:sz w:val="28"/>
          <w:szCs w:val="28"/>
        </w:rPr>
      </w:pPr>
    </w:p>
    <w:p w:rsidR="002B2A82" w:rsidRPr="00A24FFF" w:rsidRDefault="002B2A82" w:rsidP="002B2A82">
      <w:pPr>
        <w:jc w:val="both"/>
        <w:rPr>
          <w:b/>
          <w:sz w:val="28"/>
          <w:szCs w:val="28"/>
        </w:rPr>
      </w:pPr>
      <w:r w:rsidRPr="00A24FFF">
        <w:rPr>
          <w:b/>
          <w:sz w:val="28"/>
          <w:szCs w:val="28"/>
        </w:rPr>
        <w:t>Начальник управления инвестиционной</w:t>
      </w:r>
    </w:p>
    <w:p w:rsidR="002B2A82" w:rsidRPr="00A24FFF" w:rsidRDefault="002B2A82" w:rsidP="002B2A82">
      <w:pPr>
        <w:rPr>
          <w:sz w:val="28"/>
          <w:szCs w:val="28"/>
        </w:rPr>
      </w:pPr>
      <w:r w:rsidRPr="00A24FFF">
        <w:rPr>
          <w:b/>
          <w:sz w:val="28"/>
          <w:szCs w:val="28"/>
        </w:rPr>
        <w:t xml:space="preserve">и экономической политики                                     </w:t>
      </w:r>
      <w:r>
        <w:rPr>
          <w:b/>
          <w:sz w:val="28"/>
          <w:szCs w:val="28"/>
        </w:rPr>
        <w:t xml:space="preserve">   </w:t>
      </w:r>
      <w:r w:rsidRPr="00A24FFF">
        <w:rPr>
          <w:b/>
          <w:sz w:val="28"/>
          <w:szCs w:val="28"/>
        </w:rPr>
        <w:t xml:space="preserve">        О.А. Кондратьева</w:t>
      </w:r>
    </w:p>
    <w:p w:rsidR="004B7E90" w:rsidRPr="008E3EBE" w:rsidRDefault="004B7E90" w:rsidP="008E3EBE"/>
    <w:sectPr w:rsidR="004B7E90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E3663"/>
    <w:rsid w:val="00234F6E"/>
    <w:rsid w:val="00243D3F"/>
    <w:rsid w:val="00281FD6"/>
    <w:rsid w:val="00291064"/>
    <w:rsid w:val="002B2A82"/>
    <w:rsid w:val="00327CD6"/>
    <w:rsid w:val="003D1143"/>
    <w:rsid w:val="004638E4"/>
    <w:rsid w:val="004A3138"/>
    <w:rsid w:val="004B7E90"/>
    <w:rsid w:val="0057397B"/>
    <w:rsid w:val="005C133F"/>
    <w:rsid w:val="00612F3B"/>
    <w:rsid w:val="00616261"/>
    <w:rsid w:val="00642E00"/>
    <w:rsid w:val="0067338A"/>
    <w:rsid w:val="00681592"/>
    <w:rsid w:val="00686D80"/>
    <w:rsid w:val="0075031E"/>
    <w:rsid w:val="0077753E"/>
    <w:rsid w:val="007D160B"/>
    <w:rsid w:val="007D6A7E"/>
    <w:rsid w:val="008B4D1A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86B59"/>
    <w:rsid w:val="00BC1F18"/>
    <w:rsid w:val="00BD0077"/>
    <w:rsid w:val="00BF5EB4"/>
    <w:rsid w:val="00C80A4F"/>
    <w:rsid w:val="00D33F71"/>
    <w:rsid w:val="00D3569C"/>
    <w:rsid w:val="00D41EA5"/>
    <w:rsid w:val="00D44918"/>
    <w:rsid w:val="00D659BC"/>
    <w:rsid w:val="00D75BD1"/>
    <w:rsid w:val="00E80000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973B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97494-1E76-419F-AF53-18CA9355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9</Pages>
  <Words>1912</Words>
  <Characters>10903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2024-12-19T07:46:00Z</dcterms:created>
  <dcterms:modified xsi:type="dcterms:W3CDTF">2024-12-19T07:46:00Z</dcterms:modified>
</cp:coreProperties>
</file>