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4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3685"/>
        <w:gridCol w:w="604"/>
        <w:gridCol w:w="1380"/>
        <w:gridCol w:w="4113"/>
        <w:gridCol w:w="42"/>
      </w:tblGrid>
      <w:tr w:rsidR="008E3EBE" w:rsidRPr="00122E29" w:rsidTr="00612F3B">
        <w:trPr>
          <w:gridAfter w:val="1"/>
          <w:wAfter w:w="42" w:type="dxa"/>
          <w:cantSplit/>
          <w:trHeight w:val="2102"/>
        </w:trPr>
        <w:tc>
          <w:tcPr>
            <w:tcW w:w="3685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98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3" w:type="dxa"/>
          </w:tcPr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ОРОЙУОНА»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8E3EBE" w:rsidRPr="00353682" w:rsidRDefault="00612F3B" w:rsidP="00612F3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</w:p>
        </w:tc>
      </w:tr>
      <w:tr w:rsidR="008E3EBE" w:rsidRPr="00122E29" w:rsidTr="00612F3B">
        <w:tblPrEx>
          <w:tblLook w:val="01E0" w:firstRow="1" w:lastRow="1" w:firstColumn="1" w:lastColumn="1" w:noHBand="0" w:noVBand="0"/>
        </w:tblPrEx>
        <w:trPr>
          <w:gridAfter w:val="1"/>
          <w:wAfter w:w="42" w:type="dxa"/>
          <w:trHeight w:val="572"/>
        </w:trPr>
        <w:tc>
          <w:tcPr>
            <w:tcW w:w="4289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49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612F3B">
        <w:tblPrEx>
          <w:tblLook w:val="01E0" w:firstRow="1" w:lastRow="1" w:firstColumn="1" w:lastColumn="1" w:noHBand="0" w:noVBand="0"/>
        </w:tblPrEx>
        <w:trPr>
          <w:gridAfter w:val="1"/>
          <w:wAfter w:w="42" w:type="dxa"/>
          <w:trHeight w:val="497"/>
        </w:trPr>
        <w:tc>
          <w:tcPr>
            <w:tcW w:w="4289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49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612F3B">
        <w:tblPrEx>
          <w:tblLook w:val="01E0" w:firstRow="1" w:lastRow="1" w:firstColumn="1" w:lastColumn="1" w:noHBand="0" w:noVBand="0"/>
        </w:tblPrEx>
        <w:trPr>
          <w:gridAfter w:val="1"/>
          <w:wAfter w:w="42" w:type="dxa"/>
          <w:trHeight w:val="671"/>
        </w:trPr>
        <w:tc>
          <w:tcPr>
            <w:tcW w:w="9782" w:type="dxa"/>
            <w:gridSpan w:val="4"/>
          </w:tcPr>
          <w:p w:rsidR="008E3EBE" w:rsidRPr="00122E29" w:rsidRDefault="008E3EBE" w:rsidP="00AA49DB">
            <w:pPr>
              <w:widowControl/>
              <w:autoSpaceDE/>
              <w:autoSpaceDN/>
              <w:adjustRightInd/>
              <w:ind w:firstLine="322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AA49DB">
              <w:rPr>
                <w:b/>
                <w:snapToGrid w:val="0"/>
                <w:color w:val="000000"/>
                <w:sz w:val="28"/>
                <w:szCs w:val="28"/>
              </w:rPr>
              <w:t>24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» </w:t>
            </w:r>
            <w:r w:rsidR="00AA49DB">
              <w:rPr>
                <w:b/>
                <w:snapToGrid w:val="0"/>
                <w:color w:val="000000"/>
                <w:sz w:val="28"/>
                <w:szCs w:val="28"/>
              </w:rPr>
              <w:t xml:space="preserve">декабря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2024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612F3B">
              <w:rPr>
                <w:b/>
                <w:snapToGrid w:val="0"/>
                <w:color w:val="000000"/>
                <w:sz w:val="28"/>
                <w:szCs w:val="28"/>
              </w:rPr>
              <w:t xml:space="preserve">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 w:rsidR="00AA49DB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</w:t>
            </w:r>
            <w:bookmarkStart w:id="0" w:name="_GoBack"/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AA49DB">
              <w:rPr>
                <w:b/>
                <w:snapToGrid w:val="0"/>
                <w:color w:val="000000"/>
                <w:sz w:val="28"/>
                <w:szCs w:val="28"/>
              </w:rPr>
              <w:t>01-03-1027/4</w:t>
            </w:r>
          </w:p>
        </w:tc>
      </w:tr>
      <w:tr w:rsidR="008E3EBE" w:rsidRPr="00122E29" w:rsidTr="00612F3B">
        <w:trPr>
          <w:trHeight w:val="471"/>
        </w:trPr>
        <w:tc>
          <w:tcPr>
            <w:tcW w:w="9824" w:type="dxa"/>
            <w:gridSpan w:val="5"/>
          </w:tcPr>
          <w:p w:rsidR="009C22C0" w:rsidRDefault="00837B89" w:rsidP="009C22C0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</w:t>
            </w:r>
            <w:r w:rsidR="00434FB7">
              <w:rPr>
                <w:b/>
                <w:sz w:val="28"/>
                <w:szCs w:val="28"/>
              </w:rPr>
              <w:t xml:space="preserve"> главы</w:t>
            </w:r>
          </w:p>
          <w:p w:rsidR="00434FB7" w:rsidRDefault="00434FB7" w:rsidP="00434FB7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29 декабря 2020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№ 01-03-731/0</w:t>
            </w:r>
          </w:p>
          <w:p w:rsidR="008E3EBE" w:rsidRPr="00122E29" w:rsidRDefault="008E3EBE" w:rsidP="00D12307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</w:tr>
    </w:tbl>
    <w:p w:rsidR="008E3EBE" w:rsidRPr="005B00ED" w:rsidRDefault="009A295A" w:rsidP="008E3EBE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C61824">
        <w:rPr>
          <w:sz w:val="27"/>
          <w:szCs w:val="27"/>
        </w:rPr>
        <w:t>В соответствии со статьей 179 Бюджетного кодекса Российской Федерации, в целях обеспечения эффективного функционирования системы программно – целевого управления</w:t>
      </w:r>
      <w:r>
        <w:rPr>
          <w:sz w:val="28"/>
          <w:szCs w:val="28"/>
        </w:rPr>
        <w:t>, руководствуясь Уставом муниципального района «Ленский район»</w:t>
      </w:r>
      <w:r w:rsidR="00B8168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8168F" w:rsidRPr="00B8168F">
        <w:rPr>
          <w:sz w:val="28"/>
          <w:szCs w:val="28"/>
        </w:rPr>
        <w:t>п о с т а н о в л я ю:</w:t>
      </w:r>
    </w:p>
    <w:p w:rsidR="00B8168F" w:rsidRDefault="00B473B6" w:rsidP="00B473B6">
      <w:pPr>
        <w:pStyle w:val="ConsPlusNormal"/>
        <w:numPr>
          <w:ilvl w:val="0"/>
          <w:numId w:val="2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473B6">
        <w:rPr>
          <w:rFonts w:ascii="Times New Roman" w:hAnsi="Times New Roman" w:cs="Times New Roman"/>
          <w:sz w:val="27"/>
          <w:szCs w:val="27"/>
        </w:rPr>
        <w:t xml:space="preserve">Внести изменения в постановление главы от </w:t>
      </w:r>
      <w:r w:rsidRPr="00C61824">
        <w:rPr>
          <w:rFonts w:ascii="Times New Roman" w:hAnsi="Times New Roman" w:cs="Times New Roman"/>
          <w:sz w:val="27"/>
          <w:szCs w:val="27"/>
        </w:rPr>
        <w:t>2</w:t>
      </w:r>
      <w:r>
        <w:rPr>
          <w:rFonts w:ascii="Times New Roman" w:hAnsi="Times New Roman" w:cs="Times New Roman"/>
          <w:sz w:val="27"/>
          <w:szCs w:val="27"/>
        </w:rPr>
        <w:t>9</w:t>
      </w:r>
      <w:r w:rsidRPr="00C6182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декабря</w:t>
      </w:r>
      <w:r w:rsidRPr="00C61824">
        <w:rPr>
          <w:rFonts w:ascii="Times New Roman" w:hAnsi="Times New Roman" w:cs="Times New Roman"/>
          <w:sz w:val="27"/>
          <w:szCs w:val="27"/>
        </w:rPr>
        <w:t xml:space="preserve"> 20</w:t>
      </w:r>
      <w:r>
        <w:rPr>
          <w:rFonts w:ascii="Times New Roman" w:hAnsi="Times New Roman" w:cs="Times New Roman"/>
          <w:sz w:val="27"/>
          <w:szCs w:val="27"/>
        </w:rPr>
        <w:t>20</w:t>
      </w:r>
      <w:r w:rsidRPr="00C61824">
        <w:rPr>
          <w:rFonts w:ascii="Times New Roman" w:hAnsi="Times New Roman" w:cs="Times New Roman"/>
          <w:sz w:val="27"/>
          <w:szCs w:val="27"/>
        </w:rPr>
        <w:t xml:space="preserve"> года № 01-03-</w:t>
      </w:r>
      <w:r>
        <w:rPr>
          <w:rFonts w:ascii="Times New Roman" w:hAnsi="Times New Roman" w:cs="Times New Roman"/>
          <w:sz w:val="27"/>
          <w:szCs w:val="27"/>
        </w:rPr>
        <w:t>731</w:t>
      </w:r>
      <w:r w:rsidRPr="00C61824">
        <w:rPr>
          <w:rFonts w:ascii="Times New Roman" w:hAnsi="Times New Roman" w:cs="Times New Roman"/>
          <w:sz w:val="27"/>
          <w:szCs w:val="27"/>
        </w:rPr>
        <w:t>/</w:t>
      </w:r>
      <w:r>
        <w:rPr>
          <w:rFonts w:ascii="Times New Roman" w:hAnsi="Times New Roman" w:cs="Times New Roman"/>
          <w:sz w:val="27"/>
          <w:szCs w:val="27"/>
        </w:rPr>
        <w:t>0</w:t>
      </w:r>
      <w:r w:rsidRPr="00C61824">
        <w:rPr>
          <w:rFonts w:ascii="Times New Roman" w:hAnsi="Times New Roman" w:cs="Times New Roman"/>
          <w:sz w:val="27"/>
          <w:szCs w:val="27"/>
        </w:rPr>
        <w:t xml:space="preserve"> </w:t>
      </w:r>
      <w:r w:rsidR="00A37897">
        <w:rPr>
          <w:rFonts w:ascii="Times New Roman" w:hAnsi="Times New Roman" w:cs="Times New Roman"/>
          <w:sz w:val="27"/>
          <w:szCs w:val="27"/>
        </w:rPr>
        <w:t>«</w:t>
      </w:r>
      <w:r w:rsidRPr="00EF14DA">
        <w:rPr>
          <w:rFonts w:ascii="Times New Roman" w:hAnsi="Times New Roman" w:cs="Times New Roman"/>
          <w:sz w:val="27"/>
          <w:szCs w:val="27"/>
        </w:rPr>
        <w:t xml:space="preserve">Об утверждении Порядка проведения оценки эффективности </w:t>
      </w:r>
      <w:r w:rsidRPr="00E763AB">
        <w:rPr>
          <w:rFonts w:ascii="Times New Roman" w:hAnsi="Times New Roman" w:cs="Times New Roman"/>
          <w:sz w:val="27"/>
          <w:szCs w:val="27"/>
        </w:rPr>
        <w:t>реализации муниципальных программ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763AB">
        <w:rPr>
          <w:rFonts w:ascii="Times New Roman" w:hAnsi="Times New Roman" w:cs="Times New Roman"/>
          <w:sz w:val="27"/>
          <w:szCs w:val="27"/>
        </w:rPr>
        <w:t>муниципального образования «Ленский район»</w:t>
      </w:r>
      <w:r w:rsidR="00A37897">
        <w:rPr>
          <w:rFonts w:ascii="Times New Roman" w:hAnsi="Times New Roman" w:cs="Times New Roman"/>
          <w:sz w:val="27"/>
          <w:szCs w:val="27"/>
        </w:rPr>
        <w:t>:</w:t>
      </w:r>
    </w:p>
    <w:p w:rsidR="00A37897" w:rsidRDefault="00A37897" w:rsidP="00A37897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1.2. наименование постановления изложить в редакции: «</w:t>
      </w:r>
      <w:r w:rsidRPr="00A37897">
        <w:rPr>
          <w:rFonts w:ascii="Times New Roman" w:hAnsi="Times New Roman" w:cs="Times New Roman"/>
          <w:sz w:val="27"/>
          <w:szCs w:val="27"/>
        </w:rPr>
        <w:t>Об утверждении Порядка п</w:t>
      </w:r>
      <w:r>
        <w:rPr>
          <w:rFonts w:ascii="Times New Roman" w:hAnsi="Times New Roman" w:cs="Times New Roman"/>
          <w:sz w:val="27"/>
          <w:szCs w:val="27"/>
        </w:rPr>
        <w:t xml:space="preserve">роведения оценки эффективности реализации муниципальных программ </w:t>
      </w:r>
      <w:r w:rsidRPr="00A37897">
        <w:rPr>
          <w:rFonts w:ascii="Times New Roman" w:hAnsi="Times New Roman" w:cs="Times New Roman"/>
          <w:sz w:val="27"/>
          <w:szCs w:val="27"/>
        </w:rPr>
        <w:t xml:space="preserve">муниципального района </w:t>
      </w:r>
      <w:r w:rsidR="00D608B4">
        <w:rPr>
          <w:rFonts w:ascii="Times New Roman" w:hAnsi="Times New Roman" w:cs="Times New Roman"/>
          <w:sz w:val="27"/>
          <w:szCs w:val="27"/>
        </w:rPr>
        <w:t>«Ленский район</w:t>
      </w:r>
      <w:r w:rsidR="00786C42">
        <w:rPr>
          <w:rFonts w:ascii="Times New Roman" w:hAnsi="Times New Roman" w:cs="Times New Roman"/>
          <w:sz w:val="27"/>
          <w:szCs w:val="27"/>
        </w:rPr>
        <w:t>»;</w:t>
      </w:r>
    </w:p>
    <w:p w:rsidR="00786C42" w:rsidRDefault="00786C42" w:rsidP="00A37897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1.3. в пункте 1 постановления слова «муниципального образования» заменить на слова «муниципального района»</w:t>
      </w:r>
      <w:r w:rsidR="003574A0">
        <w:rPr>
          <w:rFonts w:ascii="Times New Roman" w:hAnsi="Times New Roman" w:cs="Times New Roman"/>
          <w:sz w:val="27"/>
          <w:szCs w:val="27"/>
        </w:rPr>
        <w:t>.</w:t>
      </w:r>
    </w:p>
    <w:p w:rsidR="003574A0" w:rsidRDefault="005D3B22" w:rsidP="00A37897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1.4</w:t>
      </w:r>
      <w:r w:rsidR="003574A0">
        <w:rPr>
          <w:rFonts w:ascii="Times New Roman" w:hAnsi="Times New Roman" w:cs="Times New Roman"/>
          <w:sz w:val="27"/>
          <w:szCs w:val="27"/>
        </w:rPr>
        <w:t xml:space="preserve">. Приложение к постановлению изложить в редакции согласно приложению </w:t>
      </w:r>
      <w:r w:rsidR="007937DF">
        <w:rPr>
          <w:rFonts w:ascii="Times New Roman" w:hAnsi="Times New Roman" w:cs="Times New Roman"/>
          <w:sz w:val="27"/>
          <w:szCs w:val="27"/>
        </w:rPr>
        <w:t xml:space="preserve">к настоящему </w:t>
      </w:r>
      <w:r w:rsidR="00DE3E1B">
        <w:rPr>
          <w:rFonts w:ascii="Times New Roman" w:hAnsi="Times New Roman" w:cs="Times New Roman"/>
          <w:sz w:val="27"/>
          <w:szCs w:val="27"/>
        </w:rPr>
        <w:t>постановлению.</w:t>
      </w:r>
    </w:p>
    <w:p w:rsidR="00B8168F" w:rsidRDefault="00777168" w:rsidP="006A2BA7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="006A2BA7">
        <w:rPr>
          <w:rFonts w:ascii="Times New Roman" w:hAnsi="Times New Roman" w:cs="Times New Roman"/>
          <w:sz w:val="27"/>
          <w:szCs w:val="27"/>
        </w:rPr>
        <w:t xml:space="preserve">. </w:t>
      </w:r>
      <w:r w:rsidR="00B8168F" w:rsidRPr="006A2BA7">
        <w:rPr>
          <w:rFonts w:ascii="Times New Roman" w:hAnsi="Times New Roman" w:cs="Times New Roman"/>
          <w:sz w:val="27"/>
          <w:szCs w:val="27"/>
        </w:rPr>
        <w:t xml:space="preserve">Главному специалисту управления делами (Иванская Е.С.) опубликовать настоящее постановление в средствах массовой информации и разместить на официальном сайте муниципального </w:t>
      </w:r>
      <w:r w:rsidR="009504C0" w:rsidRPr="006A2BA7">
        <w:rPr>
          <w:rFonts w:ascii="Times New Roman" w:hAnsi="Times New Roman" w:cs="Times New Roman"/>
          <w:sz w:val="27"/>
          <w:szCs w:val="27"/>
        </w:rPr>
        <w:t>района</w:t>
      </w:r>
      <w:r w:rsidR="00B8168F" w:rsidRPr="006A2BA7">
        <w:rPr>
          <w:rFonts w:ascii="Times New Roman" w:hAnsi="Times New Roman" w:cs="Times New Roman"/>
          <w:sz w:val="27"/>
          <w:szCs w:val="27"/>
        </w:rPr>
        <w:t xml:space="preserve"> «Ленский район».</w:t>
      </w:r>
    </w:p>
    <w:p w:rsidR="006A2BA7" w:rsidRPr="006A2BA7" w:rsidRDefault="00777168" w:rsidP="00777168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="006A2BA7">
        <w:rPr>
          <w:rFonts w:ascii="Times New Roman" w:hAnsi="Times New Roman" w:cs="Times New Roman"/>
          <w:sz w:val="27"/>
          <w:szCs w:val="27"/>
        </w:rPr>
        <w:t xml:space="preserve">. </w:t>
      </w:r>
      <w:r w:rsidR="00B8168F" w:rsidRPr="006A2BA7">
        <w:rPr>
          <w:rFonts w:ascii="Times New Roman" w:hAnsi="Times New Roman" w:cs="Times New Roman"/>
          <w:sz w:val="27"/>
          <w:szCs w:val="27"/>
        </w:rPr>
        <w:t xml:space="preserve">Контроль исполнения настоящего постановления возложить на </w:t>
      </w:r>
      <w:r w:rsidR="0022481A" w:rsidRPr="006A2BA7">
        <w:rPr>
          <w:rFonts w:ascii="Times New Roman" w:hAnsi="Times New Roman" w:cs="Times New Roman"/>
          <w:sz w:val="27"/>
          <w:szCs w:val="27"/>
        </w:rPr>
        <w:t xml:space="preserve">первого </w:t>
      </w:r>
      <w:r w:rsidR="00B8168F" w:rsidRPr="006A2BA7">
        <w:rPr>
          <w:rFonts w:ascii="Times New Roman" w:hAnsi="Times New Roman" w:cs="Times New Roman"/>
          <w:sz w:val="27"/>
          <w:szCs w:val="27"/>
        </w:rPr>
        <w:t xml:space="preserve">заместителя главы </w:t>
      </w:r>
      <w:r w:rsidR="0022481A" w:rsidRPr="006A2BA7">
        <w:rPr>
          <w:rFonts w:ascii="Times New Roman" w:hAnsi="Times New Roman" w:cs="Times New Roman"/>
          <w:sz w:val="27"/>
          <w:szCs w:val="27"/>
        </w:rPr>
        <w:t>Спиридонова С</w:t>
      </w:r>
      <w:r w:rsidR="00B8168F" w:rsidRPr="006A2BA7">
        <w:rPr>
          <w:rFonts w:ascii="Times New Roman" w:hAnsi="Times New Roman" w:cs="Times New Roman"/>
          <w:sz w:val="27"/>
          <w:szCs w:val="27"/>
        </w:rPr>
        <w:t>.В.</w:t>
      </w: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8E3EBE" w:rsidRPr="00122E29" w:rsidTr="00E90571">
        <w:trPr>
          <w:trHeight w:val="471"/>
        </w:trPr>
        <w:tc>
          <w:tcPr>
            <w:tcW w:w="4677" w:type="dxa"/>
          </w:tcPr>
          <w:p w:rsidR="008E3EBE" w:rsidRPr="00122E29" w:rsidRDefault="00B67518" w:rsidP="00B67518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Г</w:t>
            </w:r>
            <w:r w:rsidR="008E3EBE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5104" w:type="dxa"/>
          </w:tcPr>
          <w:p w:rsidR="008E3EBE" w:rsidRDefault="00B67518" w:rsidP="00D12307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D12307">
              <w:rPr>
                <w:b/>
                <w:sz w:val="28"/>
                <w:szCs w:val="28"/>
              </w:rPr>
              <w:t xml:space="preserve">                </w:t>
            </w:r>
            <w:r>
              <w:rPr>
                <w:b/>
                <w:sz w:val="28"/>
                <w:szCs w:val="28"/>
              </w:rPr>
              <w:t>А</w:t>
            </w:r>
            <w:r w:rsidR="00D12307">
              <w:rPr>
                <w:b/>
                <w:sz w:val="28"/>
                <w:szCs w:val="28"/>
              </w:rPr>
              <w:t xml:space="preserve">.В. </w:t>
            </w:r>
            <w:r>
              <w:rPr>
                <w:b/>
                <w:sz w:val="28"/>
                <w:szCs w:val="28"/>
              </w:rPr>
              <w:t>Черепанов</w:t>
            </w:r>
          </w:p>
          <w:p w:rsidR="00C10751" w:rsidRPr="00122E29" w:rsidRDefault="00C10751" w:rsidP="00D12307">
            <w:pPr>
              <w:keepNext/>
              <w:widowControl/>
              <w:autoSpaceDE/>
              <w:autoSpaceDN/>
              <w:adjustRightInd/>
              <w:outlineLvl w:val="1"/>
              <w:rPr>
                <w:b/>
                <w:sz w:val="28"/>
                <w:szCs w:val="28"/>
              </w:rPr>
            </w:pPr>
          </w:p>
        </w:tc>
      </w:tr>
    </w:tbl>
    <w:p w:rsidR="006A2BA7" w:rsidRPr="00C61824" w:rsidRDefault="006A2BA7" w:rsidP="00C12B41">
      <w:pPr>
        <w:spacing w:line="360" w:lineRule="auto"/>
        <w:jc w:val="both"/>
        <w:rPr>
          <w:rFonts w:ascii="Arial" w:hAnsi="Arial" w:cs="Arial"/>
          <w:sz w:val="27"/>
          <w:szCs w:val="27"/>
        </w:rPr>
      </w:pPr>
    </w:p>
    <w:p w:rsidR="00C12B41" w:rsidRPr="00C61824" w:rsidRDefault="004B23E3" w:rsidP="004B23E3">
      <w:pPr>
        <w:pStyle w:val="ConsPlusNormal"/>
        <w:outlineLvl w:val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</w:t>
      </w:r>
      <w:r w:rsidR="00777168">
        <w:rPr>
          <w:rFonts w:ascii="Times New Roman" w:hAnsi="Times New Roman" w:cs="Times New Roman"/>
          <w:sz w:val="27"/>
          <w:szCs w:val="27"/>
        </w:rPr>
        <w:t xml:space="preserve">     </w:t>
      </w:r>
      <w:r w:rsidR="00D12307"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</w:t>
      </w:r>
      <w:r w:rsidR="00280B54">
        <w:rPr>
          <w:rFonts w:ascii="Times New Roman" w:hAnsi="Times New Roman" w:cs="Times New Roman"/>
          <w:sz w:val="27"/>
          <w:szCs w:val="27"/>
        </w:rPr>
        <w:t xml:space="preserve">     </w:t>
      </w:r>
      <w:r w:rsidR="00C12B41" w:rsidRPr="00C61824">
        <w:rPr>
          <w:rFonts w:ascii="Times New Roman" w:hAnsi="Times New Roman" w:cs="Times New Roman"/>
          <w:sz w:val="27"/>
          <w:szCs w:val="27"/>
        </w:rPr>
        <w:t>Приложение</w:t>
      </w:r>
    </w:p>
    <w:p w:rsidR="00C12B41" w:rsidRPr="00C61824" w:rsidRDefault="00280B54" w:rsidP="00280B54">
      <w:pPr>
        <w:pStyle w:val="ConsPlusNormal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</w:t>
      </w:r>
      <w:r w:rsidR="00C12B41" w:rsidRPr="00C61824">
        <w:rPr>
          <w:rFonts w:ascii="Times New Roman" w:hAnsi="Times New Roman" w:cs="Times New Roman"/>
          <w:sz w:val="27"/>
          <w:szCs w:val="27"/>
        </w:rPr>
        <w:t xml:space="preserve">к постановлению главы </w:t>
      </w:r>
    </w:p>
    <w:p w:rsidR="00C12B41" w:rsidRPr="00C61824" w:rsidRDefault="00280B54" w:rsidP="00280B54">
      <w:pPr>
        <w:pStyle w:val="ConsPlusNormal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</w:t>
      </w:r>
      <w:r w:rsidR="00C12B41" w:rsidRPr="00C61824">
        <w:rPr>
          <w:rFonts w:ascii="Times New Roman" w:hAnsi="Times New Roman" w:cs="Times New Roman"/>
          <w:sz w:val="27"/>
          <w:szCs w:val="27"/>
        </w:rPr>
        <w:t>от «</w:t>
      </w:r>
      <w:r w:rsidR="00612767">
        <w:rPr>
          <w:rFonts w:ascii="Times New Roman" w:hAnsi="Times New Roman" w:cs="Times New Roman"/>
          <w:sz w:val="27"/>
          <w:szCs w:val="27"/>
        </w:rPr>
        <w:t>___</w:t>
      </w:r>
      <w:r w:rsidR="00C12B41" w:rsidRPr="00C61824">
        <w:rPr>
          <w:rFonts w:ascii="Times New Roman" w:hAnsi="Times New Roman" w:cs="Times New Roman"/>
          <w:sz w:val="27"/>
          <w:szCs w:val="27"/>
        </w:rPr>
        <w:t xml:space="preserve">» </w:t>
      </w:r>
      <w:r w:rsidR="00612767">
        <w:rPr>
          <w:rFonts w:ascii="Times New Roman" w:hAnsi="Times New Roman" w:cs="Times New Roman"/>
          <w:sz w:val="27"/>
          <w:szCs w:val="27"/>
        </w:rPr>
        <w:t>________</w:t>
      </w:r>
      <w:r w:rsidR="00C12B41">
        <w:rPr>
          <w:rFonts w:ascii="Times New Roman" w:hAnsi="Times New Roman" w:cs="Times New Roman"/>
          <w:sz w:val="27"/>
          <w:szCs w:val="27"/>
        </w:rPr>
        <w:t xml:space="preserve"> </w:t>
      </w:r>
      <w:r w:rsidR="00C12B41" w:rsidRPr="00C61824">
        <w:rPr>
          <w:rFonts w:ascii="Times New Roman" w:hAnsi="Times New Roman" w:cs="Times New Roman"/>
          <w:sz w:val="27"/>
          <w:szCs w:val="27"/>
        </w:rPr>
        <w:t>20</w:t>
      </w:r>
      <w:r w:rsidR="00612767">
        <w:rPr>
          <w:rFonts w:ascii="Times New Roman" w:hAnsi="Times New Roman" w:cs="Times New Roman"/>
          <w:sz w:val="27"/>
          <w:szCs w:val="27"/>
        </w:rPr>
        <w:t xml:space="preserve">24 </w:t>
      </w:r>
      <w:r w:rsidR="00C12B41" w:rsidRPr="00C61824">
        <w:rPr>
          <w:rFonts w:ascii="Times New Roman" w:hAnsi="Times New Roman" w:cs="Times New Roman"/>
          <w:sz w:val="27"/>
          <w:szCs w:val="27"/>
        </w:rPr>
        <w:t xml:space="preserve">г. </w:t>
      </w:r>
    </w:p>
    <w:p w:rsidR="00C12B41" w:rsidRPr="00C61824" w:rsidRDefault="00280B54" w:rsidP="00280B54">
      <w:pPr>
        <w:pStyle w:val="ConsPlusNormal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</w:t>
      </w:r>
      <w:r w:rsidR="00C12B41" w:rsidRPr="00C61824">
        <w:rPr>
          <w:rFonts w:ascii="Times New Roman" w:hAnsi="Times New Roman" w:cs="Times New Roman"/>
          <w:sz w:val="27"/>
          <w:szCs w:val="27"/>
        </w:rPr>
        <w:t xml:space="preserve">№ </w:t>
      </w:r>
      <w:r w:rsidR="00612767">
        <w:rPr>
          <w:rFonts w:ascii="Times New Roman" w:hAnsi="Times New Roman" w:cs="Times New Roman"/>
          <w:sz w:val="27"/>
          <w:szCs w:val="27"/>
        </w:rPr>
        <w:t>__________________</w:t>
      </w:r>
    </w:p>
    <w:p w:rsidR="00C12B41" w:rsidRPr="00C61824" w:rsidRDefault="00C12B41" w:rsidP="00C12B41">
      <w:pPr>
        <w:pStyle w:val="ConsPlusNormal"/>
        <w:ind w:left="6663"/>
        <w:rPr>
          <w:rFonts w:ascii="Times New Roman" w:hAnsi="Times New Roman" w:cs="Times New Roman"/>
          <w:sz w:val="27"/>
          <w:szCs w:val="27"/>
        </w:rPr>
      </w:pPr>
    </w:p>
    <w:p w:rsidR="00C12B41" w:rsidRPr="00C61824" w:rsidRDefault="00C12B41" w:rsidP="00C12B41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bookmarkStart w:id="1" w:name="P36"/>
      <w:bookmarkEnd w:id="1"/>
      <w:r w:rsidRPr="00C61824">
        <w:rPr>
          <w:rFonts w:ascii="Times New Roman" w:hAnsi="Times New Roman" w:cs="Times New Roman"/>
          <w:sz w:val="27"/>
          <w:szCs w:val="27"/>
        </w:rPr>
        <w:t>Порядок</w:t>
      </w:r>
    </w:p>
    <w:p w:rsidR="00C12B41" w:rsidRPr="00C61824" w:rsidRDefault="00C12B41" w:rsidP="00C12B41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C61824">
        <w:rPr>
          <w:rFonts w:ascii="Times New Roman" w:hAnsi="Times New Roman" w:cs="Times New Roman"/>
          <w:sz w:val="27"/>
          <w:szCs w:val="27"/>
        </w:rPr>
        <w:t>проведения оценки эффективности реализации</w:t>
      </w:r>
    </w:p>
    <w:p w:rsidR="00C12B41" w:rsidRPr="00C61824" w:rsidRDefault="00C12B41" w:rsidP="00C12B41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C61824">
        <w:rPr>
          <w:rFonts w:ascii="Times New Roman" w:hAnsi="Times New Roman" w:cs="Times New Roman"/>
          <w:sz w:val="27"/>
          <w:szCs w:val="27"/>
        </w:rPr>
        <w:t>муниципальных программ</w:t>
      </w:r>
    </w:p>
    <w:p w:rsidR="00C12B41" w:rsidRPr="00C61824" w:rsidRDefault="00C12B41" w:rsidP="00C12B41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C61824">
        <w:rPr>
          <w:rFonts w:ascii="Times New Roman" w:hAnsi="Times New Roman" w:cs="Times New Roman"/>
          <w:sz w:val="27"/>
          <w:szCs w:val="27"/>
        </w:rPr>
        <w:t xml:space="preserve"> муниципального </w:t>
      </w:r>
      <w:r w:rsidR="00612767">
        <w:rPr>
          <w:rFonts w:ascii="Times New Roman" w:hAnsi="Times New Roman" w:cs="Times New Roman"/>
          <w:sz w:val="27"/>
          <w:szCs w:val="27"/>
        </w:rPr>
        <w:t>района</w:t>
      </w:r>
      <w:r w:rsidRPr="00C61824">
        <w:rPr>
          <w:rFonts w:ascii="Times New Roman" w:hAnsi="Times New Roman" w:cs="Times New Roman"/>
          <w:sz w:val="27"/>
          <w:szCs w:val="27"/>
        </w:rPr>
        <w:t xml:space="preserve"> «Ленский район»</w:t>
      </w:r>
    </w:p>
    <w:p w:rsidR="00C12B41" w:rsidRPr="00C61824" w:rsidRDefault="00C12B41" w:rsidP="00C12B41">
      <w:pPr>
        <w:pStyle w:val="ConsPlusNormal"/>
        <w:spacing w:line="360" w:lineRule="auto"/>
        <w:rPr>
          <w:rFonts w:ascii="Times New Roman" w:hAnsi="Times New Roman" w:cs="Times New Roman"/>
          <w:sz w:val="27"/>
          <w:szCs w:val="27"/>
        </w:rPr>
      </w:pPr>
    </w:p>
    <w:p w:rsidR="00C12B41" w:rsidRPr="00C61824" w:rsidRDefault="00C12B41" w:rsidP="00C12B41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C61824">
        <w:rPr>
          <w:rFonts w:ascii="Times New Roman" w:hAnsi="Times New Roman" w:cs="Times New Roman"/>
          <w:sz w:val="27"/>
          <w:szCs w:val="27"/>
        </w:rPr>
        <w:t>1. Общие положения</w:t>
      </w:r>
    </w:p>
    <w:p w:rsidR="00C12B41" w:rsidRPr="00C61824" w:rsidRDefault="00C12B41" w:rsidP="00C12B4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61824">
        <w:rPr>
          <w:rFonts w:ascii="Times New Roman" w:hAnsi="Times New Roman" w:cs="Times New Roman"/>
          <w:sz w:val="27"/>
          <w:szCs w:val="27"/>
        </w:rPr>
        <w:t xml:space="preserve">Порядок проведения оценки эффективности реализации муниципальных программ муниципального </w:t>
      </w:r>
      <w:r w:rsidR="00FE30FB">
        <w:rPr>
          <w:rFonts w:ascii="Times New Roman" w:hAnsi="Times New Roman" w:cs="Times New Roman"/>
          <w:sz w:val="27"/>
          <w:szCs w:val="27"/>
        </w:rPr>
        <w:t>района</w:t>
      </w:r>
      <w:r w:rsidRPr="00C61824">
        <w:rPr>
          <w:rFonts w:ascii="Times New Roman" w:hAnsi="Times New Roman" w:cs="Times New Roman"/>
          <w:sz w:val="27"/>
          <w:szCs w:val="27"/>
        </w:rPr>
        <w:t xml:space="preserve"> «Ленский район» (далее - Порядок) определяет основные процедуры и механизмы контроля выполнения задач и мероприятий муниципальных программ (далее - муниципальные программы) в зависимости от степени достижения целей и результатов для координации и реализации муниципальных программ.</w:t>
      </w:r>
    </w:p>
    <w:p w:rsidR="00C12B41" w:rsidRPr="0020645D" w:rsidRDefault="00C12B41" w:rsidP="00C12B41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C12B41" w:rsidRPr="00C61824" w:rsidRDefault="00C12B41" w:rsidP="00C12B41">
      <w:pPr>
        <w:pStyle w:val="ConsPlusNormal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C61824">
        <w:rPr>
          <w:rFonts w:ascii="Times New Roman" w:hAnsi="Times New Roman" w:cs="Times New Roman"/>
          <w:sz w:val="27"/>
          <w:szCs w:val="27"/>
        </w:rPr>
        <w:t>2. Проведение оценки</w:t>
      </w:r>
    </w:p>
    <w:p w:rsidR="00C12B41" w:rsidRPr="00C61824" w:rsidRDefault="00C12B41" w:rsidP="00C12B41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C61824">
        <w:rPr>
          <w:rFonts w:ascii="Times New Roman" w:hAnsi="Times New Roman" w:cs="Times New Roman"/>
          <w:sz w:val="27"/>
          <w:szCs w:val="27"/>
        </w:rPr>
        <w:t>эффективности реализации муниципальных программ</w:t>
      </w:r>
    </w:p>
    <w:p w:rsidR="00C12B41" w:rsidRPr="00C61824" w:rsidRDefault="00C12B41" w:rsidP="00C12B41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C12B41" w:rsidRPr="00C61824" w:rsidRDefault="00C12B41" w:rsidP="00C12B4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61824">
        <w:rPr>
          <w:rFonts w:ascii="Times New Roman" w:hAnsi="Times New Roman" w:cs="Times New Roman"/>
          <w:sz w:val="27"/>
          <w:szCs w:val="27"/>
        </w:rPr>
        <w:t>2.1. Оценка эффективности реализации муниципальной программы осуществляется ответственным исполнителем муниципальной программы (далее- ответственный исполнитель) в рамках подготовки годового отчета о ходе реализации</w:t>
      </w:r>
      <w:r w:rsidRPr="00C61824">
        <w:rPr>
          <w:sz w:val="27"/>
          <w:szCs w:val="27"/>
        </w:rPr>
        <w:t xml:space="preserve"> </w:t>
      </w:r>
      <w:r w:rsidRPr="00C61824">
        <w:rPr>
          <w:rFonts w:ascii="Times New Roman" w:hAnsi="Times New Roman" w:cs="Times New Roman"/>
          <w:sz w:val="27"/>
          <w:szCs w:val="27"/>
        </w:rPr>
        <w:t>муниципальных программ и оценке эффективности муниципальных программ (далее - годовой отчет) ежегодно в установленные для формирования годового отчета сроки.</w:t>
      </w:r>
    </w:p>
    <w:p w:rsidR="00C12B41" w:rsidRPr="00C61824" w:rsidRDefault="00C12B41" w:rsidP="00C12B4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61824">
        <w:rPr>
          <w:rFonts w:ascii="Times New Roman" w:hAnsi="Times New Roman" w:cs="Times New Roman"/>
          <w:sz w:val="27"/>
          <w:szCs w:val="27"/>
        </w:rPr>
        <w:t xml:space="preserve">2.2. </w:t>
      </w:r>
      <w:r w:rsidRPr="00DF4A5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Формирование годового отчета осуществляется </w:t>
      </w:r>
      <w:r w:rsidRPr="00DF4A5A">
        <w:rPr>
          <w:rFonts w:ascii="Times New Roman" w:hAnsi="Times New Roman" w:cs="Times New Roman"/>
          <w:color w:val="000000" w:themeColor="text1"/>
          <w:sz w:val="27"/>
          <w:szCs w:val="27"/>
        </w:rPr>
        <w:lastRenderedPageBreak/>
        <w:t xml:space="preserve">ответственным исполнителем совместно с соисполнителями и участниками муниципальной программы до 20 </w:t>
      </w:r>
      <w:r w:rsidR="00B3480F">
        <w:rPr>
          <w:rFonts w:ascii="Times New Roman" w:hAnsi="Times New Roman" w:cs="Times New Roman"/>
          <w:color w:val="000000" w:themeColor="text1"/>
          <w:sz w:val="27"/>
          <w:szCs w:val="27"/>
        </w:rPr>
        <w:t>марта</w:t>
      </w:r>
      <w:r w:rsidRPr="00DF4A5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года, следующего за отчетным, в соответствии </w:t>
      </w:r>
      <w:r w:rsidRPr="00C61824">
        <w:rPr>
          <w:rFonts w:ascii="Times New Roman" w:hAnsi="Times New Roman" w:cs="Times New Roman"/>
          <w:sz w:val="27"/>
          <w:szCs w:val="27"/>
        </w:rPr>
        <w:t>с Порядк</w:t>
      </w:r>
      <w:r>
        <w:rPr>
          <w:rFonts w:ascii="Times New Roman" w:hAnsi="Times New Roman" w:cs="Times New Roman"/>
          <w:sz w:val="27"/>
          <w:szCs w:val="27"/>
        </w:rPr>
        <w:t>ом</w:t>
      </w:r>
      <w:r w:rsidRPr="00C61824">
        <w:rPr>
          <w:rFonts w:ascii="Times New Roman" w:hAnsi="Times New Roman" w:cs="Times New Roman"/>
          <w:sz w:val="27"/>
          <w:szCs w:val="27"/>
        </w:rPr>
        <w:t xml:space="preserve"> разработки и реализации муниципа</w:t>
      </w:r>
      <w:r>
        <w:rPr>
          <w:rFonts w:ascii="Times New Roman" w:hAnsi="Times New Roman" w:cs="Times New Roman"/>
          <w:sz w:val="27"/>
          <w:szCs w:val="27"/>
        </w:rPr>
        <w:t>льных программ</w:t>
      </w:r>
      <w:r w:rsidRPr="00C61824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C12B41" w:rsidRPr="00C61824" w:rsidRDefault="00C12B41" w:rsidP="00C12B4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61824">
        <w:rPr>
          <w:rFonts w:ascii="Times New Roman" w:hAnsi="Times New Roman" w:cs="Times New Roman"/>
          <w:sz w:val="27"/>
          <w:szCs w:val="27"/>
        </w:rPr>
        <w:t>2.3. Оценка эффективности проводится в целом по муниципальной программе и включает в себя оценку выполнения показателей (индикаторов) основных мероприятий</w:t>
      </w:r>
      <w:r w:rsidR="00F92597">
        <w:rPr>
          <w:rFonts w:ascii="Times New Roman" w:hAnsi="Times New Roman" w:cs="Times New Roman"/>
          <w:sz w:val="27"/>
          <w:szCs w:val="27"/>
        </w:rPr>
        <w:t>,</w:t>
      </w:r>
      <w:r w:rsidRPr="00C61824">
        <w:rPr>
          <w:rFonts w:ascii="Times New Roman" w:hAnsi="Times New Roman" w:cs="Times New Roman"/>
          <w:sz w:val="27"/>
          <w:szCs w:val="27"/>
        </w:rPr>
        <w:t xml:space="preserve"> </w:t>
      </w:r>
      <w:r w:rsidR="00F92597">
        <w:rPr>
          <w:rFonts w:ascii="Times New Roman" w:hAnsi="Times New Roman" w:cs="Times New Roman"/>
          <w:sz w:val="27"/>
          <w:szCs w:val="27"/>
        </w:rPr>
        <w:t>структурных элементов программы</w:t>
      </w:r>
      <w:r w:rsidRPr="00C61824">
        <w:rPr>
          <w:rFonts w:ascii="Times New Roman" w:hAnsi="Times New Roman" w:cs="Times New Roman"/>
          <w:sz w:val="27"/>
          <w:szCs w:val="27"/>
        </w:rPr>
        <w:t>; освоения средств муниципальной программы; качества управления муниципальной программой.</w:t>
      </w:r>
    </w:p>
    <w:p w:rsidR="00C12B41" w:rsidRPr="00C61824" w:rsidRDefault="00C12B41" w:rsidP="00C12B4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61824">
        <w:rPr>
          <w:rFonts w:ascii="Times New Roman" w:hAnsi="Times New Roman" w:cs="Times New Roman"/>
          <w:sz w:val="27"/>
          <w:szCs w:val="27"/>
        </w:rPr>
        <w:t xml:space="preserve">Оценка эффективности </w:t>
      </w:r>
      <w:r w:rsidR="006A4585">
        <w:rPr>
          <w:rFonts w:ascii="Times New Roman" w:hAnsi="Times New Roman" w:cs="Times New Roman"/>
          <w:sz w:val="27"/>
          <w:szCs w:val="27"/>
        </w:rPr>
        <w:t xml:space="preserve">муниципальной программы </w:t>
      </w:r>
      <w:r w:rsidRPr="00C61824">
        <w:rPr>
          <w:rFonts w:ascii="Times New Roman" w:hAnsi="Times New Roman" w:cs="Times New Roman"/>
          <w:sz w:val="27"/>
          <w:szCs w:val="27"/>
        </w:rPr>
        <w:t>осуществляются по форме согласно приложению № 2 к настоящему Порядку.</w:t>
      </w:r>
    </w:p>
    <w:p w:rsidR="00C12B41" w:rsidRPr="00C61824" w:rsidRDefault="00C12B41" w:rsidP="00C12B4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61824">
        <w:rPr>
          <w:rFonts w:ascii="Times New Roman" w:hAnsi="Times New Roman" w:cs="Times New Roman"/>
          <w:sz w:val="27"/>
          <w:szCs w:val="27"/>
        </w:rPr>
        <w:t>2.4. Критериями оценки эффективности являются:</w:t>
      </w:r>
    </w:p>
    <w:p w:rsidR="00C12B41" w:rsidRPr="00C61824" w:rsidRDefault="00C12B41" w:rsidP="00C12B4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61824">
        <w:rPr>
          <w:rFonts w:ascii="Times New Roman" w:hAnsi="Times New Roman" w:cs="Times New Roman"/>
          <w:sz w:val="27"/>
          <w:szCs w:val="27"/>
        </w:rPr>
        <w:t xml:space="preserve">а) достижение запланированных показателей реализации </w:t>
      </w:r>
      <w:r w:rsidR="006A4585">
        <w:rPr>
          <w:rFonts w:ascii="Times New Roman" w:hAnsi="Times New Roman" w:cs="Times New Roman"/>
          <w:sz w:val="27"/>
          <w:szCs w:val="27"/>
        </w:rPr>
        <w:t>мероприятий</w:t>
      </w:r>
      <w:r w:rsidRPr="00C61824">
        <w:rPr>
          <w:rFonts w:ascii="Times New Roman" w:hAnsi="Times New Roman" w:cs="Times New Roman"/>
          <w:sz w:val="27"/>
          <w:szCs w:val="27"/>
        </w:rPr>
        <w:t xml:space="preserve"> муниципальной программы;</w:t>
      </w:r>
    </w:p>
    <w:p w:rsidR="00C12B41" w:rsidRPr="00C61824" w:rsidRDefault="00C12B41" w:rsidP="00C12B4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61824">
        <w:rPr>
          <w:rFonts w:ascii="Times New Roman" w:hAnsi="Times New Roman" w:cs="Times New Roman"/>
          <w:sz w:val="27"/>
          <w:szCs w:val="27"/>
        </w:rPr>
        <w:t xml:space="preserve">б) объем средств, направленных на реализацию муниципальной программы в целом, на реализацию </w:t>
      </w:r>
      <w:r w:rsidR="00F91102">
        <w:rPr>
          <w:rFonts w:ascii="Times New Roman" w:hAnsi="Times New Roman" w:cs="Times New Roman"/>
          <w:sz w:val="27"/>
          <w:szCs w:val="27"/>
        </w:rPr>
        <w:t>структурных элементов</w:t>
      </w:r>
      <w:r w:rsidRPr="00C61824">
        <w:rPr>
          <w:rFonts w:ascii="Times New Roman" w:hAnsi="Times New Roman" w:cs="Times New Roman"/>
          <w:sz w:val="27"/>
          <w:szCs w:val="27"/>
        </w:rPr>
        <w:t xml:space="preserve"> муниципальной программы, основных мероприятий и мероприятий, входящих в состав основного мероприятия;</w:t>
      </w:r>
    </w:p>
    <w:p w:rsidR="00C12B41" w:rsidRPr="00C61824" w:rsidRDefault="00C12B41" w:rsidP="00C12B4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61824">
        <w:rPr>
          <w:rFonts w:ascii="Times New Roman" w:hAnsi="Times New Roman" w:cs="Times New Roman"/>
          <w:sz w:val="27"/>
          <w:szCs w:val="27"/>
        </w:rPr>
        <w:t>в) качество управления муниципальной программой.</w:t>
      </w:r>
    </w:p>
    <w:p w:rsidR="00C12B41" w:rsidRPr="00DF4A5A" w:rsidRDefault="00C12B41" w:rsidP="00C12B4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C61824">
        <w:rPr>
          <w:rFonts w:ascii="Times New Roman" w:hAnsi="Times New Roman" w:cs="Times New Roman"/>
          <w:sz w:val="27"/>
          <w:szCs w:val="27"/>
        </w:rPr>
        <w:t xml:space="preserve">2.5. </w:t>
      </w:r>
      <w:r w:rsidRPr="00DF4A5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Оценка эффективности проводится ответственным исполнителем за отчетный финансовый год в соответствии с Методикой оценки эффективности реализации муниципальных программ муниципального </w:t>
      </w:r>
      <w:r w:rsidR="00100389">
        <w:rPr>
          <w:rFonts w:ascii="Times New Roman" w:hAnsi="Times New Roman" w:cs="Times New Roman"/>
          <w:color w:val="000000" w:themeColor="text1"/>
          <w:sz w:val="27"/>
          <w:szCs w:val="27"/>
        </w:rPr>
        <w:t>района</w:t>
      </w:r>
      <w:r w:rsidRPr="00DF4A5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«Ленский район» согласно приложению № 1 к настоящему Порядку,</w:t>
      </w:r>
      <w:r w:rsidRPr="00DF4A5A">
        <w:rPr>
          <w:color w:val="000000" w:themeColor="text1"/>
          <w:sz w:val="27"/>
          <w:szCs w:val="27"/>
        </w:rPr>
        <w:t xml:space="preserve"> </w:t>
      </w:r>
      <w:r w:rsidRPr="00DF4A5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и представляется в управление инвестиционной и экономической политики до 20 </w:t>
      </w:r>
      <w:r w:rsidR="00100389">
        <w:rPr>
          <w:rFonts w:ascii="Times New Roman" w:hAnsi="Times New Roman" w:cs="Times New Roman"/>
          <w:color w:val="000000" w:themeColor="text1"/>
          <w:sz w:val="27"/>
          <w:szCs w:val="27"/>
        </w:rPr>
        <w:t>марта</w:t>
      </w:r>
      <w:r w:rsidRPr="00DF4A5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 </w:t>
      </w:r>
    </w:p>
    <w:p w:rsidR="00C12B41" w:rsidRPr="00DF4A5A" w:rsidRDefault="00C12B41" w:rsidP="00C12B4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DF4A5A">
        <w:rPr>
          <w:rFonts w:ascii="Times New Roman" w:hAnsi="Times New Roman" w:cs="Times New Roman"/>
          <w:color w:val="000000" w:themeColor="text1"/>
          <w:sz w:val="27"/>
          <w:szCs w:val="27"/>
        </w:rPr>
        <w:t>2.6. В результате проведения оценки эффективности муниципальной программе присваивается одна из следующих степеней эффективности:</w:t>
      </w:r>
    </w:p>
    <w:p w:rsidR="00C12B41" w:rsidRDefault="00C12B41" w:rsidP="00C12B4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DF4A5A">
        <w:rPr>
          <w:rFonts w:ascii="Times New Roman" w:hAnsi="Times New Roman" w:cs="Times New Roman"/>
          <w:color w:val="000000" w:themeColor="text1"/>
          <w:sz w:val="27"/>
          <w:szCs w:val="27"/>
        </w:rPr>
        <w:t>а) степень I - эффективная;</w:t>
      </w:r>
    </w:p>
    <w:p w:rsidR="00C12B41" w:rsidRPr="00DF4A5A" w:rsidRDefault="00C12B41" w:rsidP="00C12B4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lastRenderedPageBreak/>
        <w:t>б)</w:t>
      </w:r>
      <w:r w:rsidRPr="00DF4A5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степень II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– средне-эффективная;</w:t>
      </w:r>
    </w:p>
    <w:p w:rsidR="00C12B41" w:rsidRPr="00DF4A5A" w:rsidRDefault="00C12B41" w:rsidP="00C12B4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>в</w:t>
      </w:r>
      <w:r w:rsidRPr="00DF4A5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) </w:t>
      </w:r>
      <w:r w:rsidRPr="00C61824">
        <w:rPr>
          <w:rFonts w:ascii="Times New Roman" w:hAnsi="Times New Roman" w:cs="Times New Roman"/>
          <w:sz w:val="27"/>
          <w:szCs w:val="27"/>
        </w:rPr>
        <w:t>степень I</w:t>
      </w:r>
      <w:r w:rsidRPr="00C61824"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C61824">
        <w:rPr>
          <w:rFonts w:ascii="Times New Roman" w:hAnsi="Times New Roman" w:cs="Times New Roman"/>
          <w:sz w:val="27"/>
          <w:szCs w:val="27"/>
        </w:rPr>
        <w:t xml:space="preserve"> </w:t>
      </w:r>
      <w:r w:rsidRPr="00DF4A5A">
        <w:rPr>
          <w:rFonts w:ascii="Times New Roman" w:hAnsi="Times New Roman" w:cs="Times New Roman"/>
          <w:color w:val="000000" w:themeColor="text1"/>
          <w:sz w:val="27"/>
          <w:szCs w:val="27"/>
        </w:rPr>
        <w:t>- низкоэффективная;</w:t>
      </w:r>
    </w:p>
    <w:p w:rsidR="00C12B41" w:rsidRPr="00C61824" w:rsidRDefault="00C12B41" w:rsidP="00C12B4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</w:t>
      </w:r>
      <w:r w:rsidRPr="00C61824">
        <w:rPr>
          <w:rFonts w:ascii="Times New Roman" w:hAnsi="Times New Roman" w:cs="Times New Roman"/>
          <w:sz w:val="27"/>
          <w:szCs w:val="27"/>
        </w:rPr>
        <w:t>)</w:t>
      </w:r>
      <w:r>
        <w:rPr>
          <w:rFonts w:ascii="Times New Roman" w:hAnsi="Times New Roman" w:cs="Times New Roman"/>
          <w:sz w:val="27"/>
          <w:szCs w:val="27"/>
        </w:rPr>
        <w:t xml:space="preserve"> степень </w:t>
      </w:r>
      <w:r>
        <w:rPr>
          <w:rFonts w:ascii="Times New Roman" w:hAnsi="Times New Roman" w:cs="Times New Roman"/>
          <w:sz w:val="27"/>
          <w:szCs w:val="27"/>
          <w:lang w:val="en-US"/>
        </w:rPr>
        <w:t>IV</w:t>
      </w:r>
      <w:r w:rsidRPr="00C61824">
        <w:rPr>
          <w:rFonts w:ascii="Times New Roman" w:hAnsi="Times New Roman" w:cs="Times New Roman"/>
          <w:sz w:val="27"/>
          <w:szCs w:val="27"/>
        </w:rPr>
        <w:t>– неэффективная.</w:t>
      </w:r>
    </w:p>
    <w:p w:rsidR="00C12B41" w:rsidRPr="00C61824" w:rsidRDefault="00C12B41" w:rsidP="00C12B4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61824">
        <w:rPr>
          <w:rFonts w:ascii="Times New Roman" w:hAnsi="Times New Roman" w:cs="Times New Roman"/>
          <w:sz w:val="27"/>
          <w:szCs w:val="27"/>
        </w:rPr>
        <w:t>2.7. Управление инвестиционной и экономической политики:</w:t>
      </w:r>
    </w:p>
    <w:p w:rsidR="00C12B41" w:rsidRPr="00C61824" w:rsidRDefault="00C12B41" w:rsidP="00C12B4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61824">
        <w:rPr>
          <w:rFonts w:ascii="Times New Roman" w:hAnsi="Times New Roman" w:cs="Times New Roman"/>
          <w:sz w:val="27"/>
          <w:szCs w:val="27"/>
        </w:rPr>
        <w:t>- осуществляет проверку результатов оценки эффективности реализации муниципальных программ, представленных ответственными исполнителями</w:t>
      </w:r>
      <w:r w:rsidR="00EB06D3">
        <w:rPr>
          <w:rFonts w:ascii="Times New Roman" w:hAnsi="Times New Roman" w:cs="Times New Roman"/>
          <w:sz w:val="27"/>
          <w:szCs w:val="27"/>
        </w:rPr>
        <w:t xml:space="preserve"> и соисполнителями</w:t>
      </w:r>
      <w:r w:rsidRPr="00C61824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C12B41" w:rsidRPr="00C61824" w:rsidRDefault="00C12B41" w:rsidP="00C12B4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F4A5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- ежегодно, до </w:t>
      </w:r>
      <w:r w:rsidR="00100389">
        <w:rPr>
          <w:rFonts w:ascii="Times New Roman" w:hAnsi="Times New Roman" w:cs="Times New Roman"/>
          <w:color w:val="000000" w:themeColor="text1"/>
          <w:sz w:val="27"/>
          <w:szCs w:val="27"/>
        </w:rPr>
        <w:t>15 мая</w:t>
      </w:r>
      <w:r w:rsidRPr="00DF4A5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года, следующего за отчетным, разрабатывает и вносит на утверждение главе М</w:t>
      </w:r>
      <w:r w:rsidR="0038653A">
        <w:rPr>
          <w:rFonts w:ascii="Times New Roman" w:hAnsi="Times New Roman" w:cs="Times New Roman"/>
          <w:color w:val="000000" w:themeColor="text1"/>
          <w:sz w:val="27"/>
          <w:szCs w:val="27"/>
        </w:rPr>
        <w:t>Р</w:t>
      </w:r>
      <w:r w:rsidRPr="00DF4A5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«Ленский район» сводный годовой доклад о ходе реализации и оценке эффективности муниципальных программ за отчетный период и составляет рейтинг эффективности муниципальных программ в соответствии с </w:t>
      </w:r>
      <w:r w:rsidRPr="00C61824">
        <w:rPr>
          <w:rFonts w:ascii="Times New Roman" w:hAnsi="Times New Roman" w:cs="Times New Roman"/>
          <w:sz w:val="27"/>
          <w:szCs w:val="27"/>
        </w:rPr>
        <w:t>присвоенной степенью эффективности в порядке убывания.</w:t>
      </w:r>
    </w:p>
    <w:p w:rsidR="00C12B41" w:rsidRPr="00C61824" w:rsidRDefault="00C12B41" w:rsidP="00C12B4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61824">
        <w:rPr>
          <w:rFonts w:ascii="Times New Roman" w:hAnsi="Times New Roman" w:cs="Times New Roman"/>
          <w:sz w:val="27"/>
          <w:szCs w:val="27"/>
        </w:rPr>
        <w:t>2.8. Финансовое управление М</w:t>
      </w:r>
      <w:r w:rsidR="0038653A">
        <w:rPr>
          <w:rFonts w:ascii="Times New Roman" w:hAnsi="Times New Roman" w:cs="Times New Roman"/>
          <w:sz w:val="27"/>
          <w:szCs w:val="27"/>
        </w:rPr>
        <w:t>Р</w:t>
      </w:r>
      <w:r w:rsidRPr="00C61824">
        <w:rPr>
          <w:rFonts w:ascii="Times New Roman" w:hAnsi="Times New Roman" w:cs="Times New Roman"/>
          <w:sz w:val="27"/>
          <w:szCs w:val="27"/>
        </w:rPr>
        <w:t xml:space="preserve"> «Ленский район»:</w:t>
      </w:r>
    </w:p>
    <w:p w:rsidR="00C12B41" w:rsidRPr="00C61824" w:rsidRDefault="00C12B41" w:rsidP="00C12B4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61824">
        <w:rPr>
          <w:rFonts w:ascii="Times New Roman" w:hAnsi="Times New Roman" w:cs="Times New Roman"/>
          <w:sz w:val="27"/>
          <w:szCs w:val="27"/>
        </w:rPr>
        <w:t xml:space="preserve">- до 01 </w:t>
      </w:r>
      <w:r w:rsidR="00A92B78">
        <w:rPr>
          <w:rFonts w:ascii="Times New Roman" w:hAnsi="Times New Roman" w:cs="Times New Roman"/>
          <w:sz w:val="27"/>
          <w:szCs w:val="27"/>
        </w:rPr>
        <w:t>марта</w:t>
      </w:r>
      <w:r w:rsidRPr="00C61824">
        <w:rPr>
          <w:rFonts w:ascii="Times New Roman" w:hAnsi="Times New Roman" w:cs="Times New Roman"/>
          <w:sz w:val="27"/>
          <w:szCs w:val="27"/>
        </w:rPr>
        <w:t xml:space="preserve"> представляет ответственным исполнителям муниципальных программ и в управление инвестиционной и экономической политики информацию о</w:t>
      </w:r>
      <w:r w:rsidRPr="0020645D">
        <w:rPr>
          <w:rFonts w:ascii="Times New Roman" w:hAnsi="Times New Roman" w:cs="Times New Roman"/>
          <w:sz w:val="26"/>
          <w:szCs w:val="26"/>
        </w:rPr>
        <w:t xml:space="preserve"> </w:t>
      </w:r>
      <w:r w:rsidRPr="00C61824">
        <w:rPr>
          <w:rFonts w:ascii="Times New Roman" w:hAnsi="Times New Roman" w:cs="Times New Roman"/>
          <w:sz w:val="27"/>
          <w:szCs w:val="27"/>
        </w:rPr>
        <w:t>кассовых расходах федерального, государственного и местного бюджетов на реализацию муниципальных программ;</w:t>
      </w:r>
    </w:p>
    <w:p w:rsidR="00C12B41" w:rsidRPr="00C61824" w:rsidRDefault="00C12B41" w:rsidP="00C12B4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61824">
        <w:rPr>
          <w:rFonts w:ascii="Times New Roman" w:hAnsi="Times New Roman" w:cs="Times New Roman"/>
          <w:sz w:val="27"/>
          <w:szCs w:val="27"/>
        </w:rPr>
        <w:t>- при подготовке сводного годового доклада о ходе реализации и оценке эффективности муниципальных программ помимо информации о кассовых расходах на реализацию муниципальных программ может представлять иную информацию, необходимую для проведения мониторинга муниципальных программ в части их финансового обеспечения.</w:t>
      </w:r>
    </w:p>
    <w:p w:rsidR="00800021" w:rsidRDefault="00C12B41" w:rsidP="00C12B4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61824">
        <w:rPr>
          <w:rFonts w:ascii="Times New Roman" w:hAnsi="Times New Roman" w:cs="Times New Roman"/>
          <w:sz w:val="27"/>
          <w:szCs w:val="27"/>
        </w:rPr>
        <w:t xml:space="preserve">2.9. Сводный годовой доклад о ходе реализации и оценке эффективности муниципальных программ подлежит размещению на официальном сайте муниципального </w:t>
      </w:r>
      <w:r w:rsidR="00A92B78">
        <w:rPr>
          <w:rFonts w:ascii="Times New Roman" w:hAnsi="Times New Roman" w:cs="Times New Roman"/>
          <w:sz w:val="27"/>
          <w:szCs w:val="27"/>
        </w:rPr>
        <w:t>района</w:t>
      </w:r>
      <w:r w:rsidRPr="00C61824">
        <w:rPr>
          <w:rFonts w:ascii="Times New Roman" w:hAnsi="Times New Roman" w:cs="Times New Roman"/>
          <w:sz w:val="27"/>
          <w:szCs w:val="27"/>
        </w:rPr>
        <w:t xml:space="preserve"> «Ленский район» </w:t>
      </w:r>
      <w:r w:rsidRPr="00C61824">
        <w:rPr>
          <w:rFonts w:ascii="Times New Roman" w:hAnsi="Times New Roman" w:cs="Times New Roman"/>
          <w:sz w:val="27"/>
          <w:szCs w:val="27"/>
          <w:lang w:val="en-US"/>
        </w:rPr>
        <w:t>lenskrayon</w:t>
      </w:r>
      <w:r w:rsidRPr="00C61824">
        <w:rPr>
          <w:rFonts w:ascii="Times New Roman" w:hAnsi="Times New Roman" w:cs="Times New Roman"/>
          <w:sz w:val="27"/>
          <w:szCs w:val="27"/>
        </w:rPr>
        <w:t>.</w:t>
      </w:r>
      <w:r w:rsidRPr="00C61824">
        <w:rPr>
          <w:rFonts w:ascii="Times New Roman" w:hAnsi="Times New Roman" w:cs="Times New Roman"/>
          <w:sz w:val="27"/>
          <w:szCs w:val="27"/>
          <w:lang w:val="en-US"/>
        </w:rPr>
        <w:t>ru</w:t>
      </w:r>
      <w:r w:rsidR="009025B2">
        <w:rPr>
          <w:rFonts w:ascii="Times New Roman" w:hAnsi="Times New Roman" w:cs="Times New Roman"/>
          <w:sz w:val="27"/>
          <w:szCs w:val="27"/>
        </w:rPr>
        <w:t xml:space="preserve"> в течение 5 рабочих дней</w:t>
      </w:r>
      <w:r w:rsidR="00800021">
        <w:rPr>
          <w:rFonts w:ascii="Times New Roman" w:hAnsi="Times New Roman" w:cs="Times New Roman"/>
          <w:sz w:val="27"/>
          <w:szCs w:val="27"/>
        </w:rPr>
        <w:t>.</w:t>
      </w:r>
    </w:p>
    <w:p w:rsidR="00C12B41" w:rsidRPr="00C61824" w:rsidRDefault="00C12B41" w:rsidP="00C12B4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61824">
        <w:rPr>
          <w:rFonts w:ascii="Times New Roman" w:hAnsi="Times New Roman" w:cs="Times New Roman"/>
          <w:sz w:val="27"/>
          <w:szCs w:val="27"/>
        </w:rPr>
        <w:t xml:space="preserve">2.10. Управление инвестиционной и экономической политики по </w:t>
      </w:r>
      <w:r w:rsidRPr="00C61824">
        <w:rPr>
          <w:rFonts w:ascii="Times New Roman" w:hAnsi="Times New Roman" w:cs="Times New Roman"/>
          <w:sz w:val="27"/>
          <w:szCs w:val="27"/>
        </w:rPr>
        <w:lastRenderedPageBreak/>
        <w:t>результатам оценки эффективности муниципальных программ и проведенных контрольных мероприятий при подготовке сводного заключения за год может вносить на рассмотрение главы М</w:t>
      </w:r>
      <w:r w:rsidR="00800021">
        <w:rPr>
          <w:rFonts w:ascii="Times New Roman" w:hAnsi="Times New Roman" w:cs="Times New Roman"/>
          <w:sz w:val="27"/>
          <w:szCs w:val="27"/>
        </w:rPr>
        <w:t>Р</w:t>
      </w:r>
      <w:r w:rsidRPr="00C61824">
        <w:rPr>
          <w:rFonts w:ascii="Times New Roman" w:hAnsi="Times New Roman" w:cs="Times New Roman"/>
          <w:sz w:val="27"/>
          <w:szCs w:val="27"/>
        </w:rPr>
        <w:t xml:space="preserve"> «Ленский район» предложения о сокращении на очередной финансовый год и плановый период бюджетных ассигнований на ее реализацию, досрочном прекращении реализации отдельных мероприятий или муниципальной программы в целом, начиная с очередного финансового года.</w:t>
      </w:r>
    </w:p>
    <w:p w:rsidR="00C12B41" w:rsidRPr="00C61824" w:rsidRDefault="00C12B41" w:rsidP="00C12B4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61824">
        <w:rPr>
          <w:rFonts w:ascii="Times New Roman" w:hAnsi="Times New Roman" w:cs="Times New Roman"/>
          <w:sz w:val="27"/>
          <w:szCs w:val="27"/>
        </w:rPr>
        <w:t>Глава М</w:t>
      </w:r>
      <w:r w:rsidR="00800021">
        <w:rPr>
          <w:rFonts w:ascii="Times New Roman" w:hAnsi="Times New Roman" w:cs="Times New Roman"/>
          <w:sz w:val="27"/>
          <w:szCs w:val="27"/>
        </w:rPr>
        <w:t>Р</w:t>
      </w:r>
      <w:r w:rsidRPr="00C61824">
        <w:rPr>
          <w:rFonts w:ascii="Times New Roman" w:hAnsi="Times New Roman" w:cs="Times New Roman"/>
          <w:sz w:val="27"/>
          <w:szCs w:val="27"/>
        </w:rPr>
        <w:t xml:space="preserve"> «Ленский район» на основании представленного сводного заключения принимает решение о сокращении на очередной финансовый год и плановый период бюджетных ассигнований на ее реализацию, о досрочном прекращении реализации отдельных мероприятий или муниципальной программы в целом, начиная с очередного финансового года.</w:t>
      </w:r>
    </w:p>
    <w:p w:rsidR="00C12B41" w:rsidRPr="00C61824" w:rsidRDefault="00C12B41" w:rsidP="00C12B4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C12B41" w:rsidRPr="00C61824" w:rsidRDefault="00C12B41" w:rsidP="00C12B41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:rsidR="00C12B41" w:rsidRPr="00C61824" w:rsidRDefault="00C12B41" w:rsidP="00C12B41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7"/>
        <w:gridCol w:w="4811"/>
      </w:tblGrid>
      <w:tr w:rsidR="00C12B41" w:rsidRPr="00C61824" w:rsidTr="00160AFF">
        <w:tc>
          <w:tcPr>
            <w:tcW w:w="4927" w:type="dxa"/>
          </w:tcPr>
          <w:p w:rsidR="00C12B41" w:rsidRPr="004B23E3" w:rsidRDefault="00C12B41" w:rsidP="00160AF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4B23E3">
              <w:rPr>
                <w:rFonts w:ascii="Times New Roman" w:hAnsi="Times New Roman" w:cs="Times New Roman"/>
                <w:sz w:val="27"/>
                <w:szCs w:val="27"/>
              </w:rPr>
              <w:t>Начальник управления инвестиционной и экономической политики</w:t>
            </w:r>
          </w:p>
        </w:tc>
        <w:tc>
          <w:tcPr>
            <w:tcW w:w="4928" w:type="dxa"/>
          </w:tcPr>
          <w:p w:rsidR="00C12B41" w:rsidRPr="004B23E3" w:rsidRDefault="00035C8C" w:rsidP="00160AFF">
            <w:pPr>
              <w:pStyle w:val="ConsPlusNormal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4B23E3">
              <w:rPr>
                <w:rFonts w:ascii="Times New Roman" w:hAnsi="Times New Roman" w:cs="Times New Roman"/>
                <w:sz w:val="27"/>
                <w:szCs w:val="27"/>
              </w:rPr>
              <w:t>О.А. Кондратьева</w:t>
            </w:r>
          </w:p>
        </w:tc>
      </w:tr>
    </w:tbl>
    <w:p w:rsidR="00C12B41" w:rsidRPr="00C61824" w:rsidRDefault="00C12B41" w:rsidP="00C12B41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:rsidR="00C12B41" w:rsidRDefault="00C12B41" w:rsidP="00C12B4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12B41" w:rsidRDefault="00C12B41" w:rsidP="00C12B4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12B41" w:rsidRDefault="00C12B41" w:rsidP="00C12B4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35C8C" w:rsidRDefault="00035C8C" w:rsidP="00C12B4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12B41" w:rsidRPr="0020645D" w:rsidRDefault="00C12B41" w:rsidP="00C12B4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12B41" w:rsidRPr="00C61824" w:rsidRDefault="00C12B41" w:rsidP="00C12B41">
      <w:pPr>
        <w:pStyle w:val="ConsPlusNormal"/>
        <w:ind w:left="5812"/>
        <w:outlineLvl w:val="1"/>
        <w:rPr>
          <w:rFonts w:ascii="Times New Roman" w:hAnsi="Times New Roman" w:cs="Times New Roman"/>
          <w:sz w:val="27"/>
          <w:szCs w:val="27"/>
        </w:rPr>
      </w:pPr>
      <w:r w:rsidRPr="00C61824">
        <w:rPr>
          <w:rFonts w:ascii="Times New Roman" w:hAnsi="Times New Roman" w:cs="Times New Roman"/>
          <w:sz w:val="27"/>
          <w:szCs w:val="27"/>
        </w:rPr>
        <w:t>Приложение</w:t>
      </w:r>
      <w:r>
        <w:rPr>
          <w:rFonts w:ascii="Times New Roman" w:hAnsi="Times New Roman" w:cs="Times New Roman"/>
          <w:sz w:val="27"/>
          <w:szCs w:val="27"/>
        </w:rPr>
        <w:t xml:space="preserve"> № 1</w:t>
      </w:r>
    </w:p>
    <w:p w:rsidR="00C12B41" w:rsidRPr="00C61824" w:rsidRDefault="00C12B41" w:rsidP="00C12B41">
      <w:pPr>
        <w:pStyle w:val="ConsPlusNormal"/>
        <w:ind w:left="5812"/>
        <w:rPr>
          <w:rFonts w:ascii="Times New Roman" w:hAnsi="Times New Roman" w:cs="Times New Roman"/>
          <w:sz w:val="27"/>
          <w:szCs w:val="27"/>
        </w:rPr>
      </w:pPr>
      <w:r w:rsidRPr="00C61824">
        <w:rPr>
          <w:rFonts w:ascii="Times New Roman" w:hAnsi="Times New Roman" w:cs="Times New Roman"/>
          <w:sz w:val="27"/>
          <w:szCs w:val="27"/>
        </w:rPr>
        <w:t>к порядку проведения оценки</w:t>
      </w:r>
    </w:p>
    <w:p w:rsidR="00C12B41" w:rsidRPr="00C61824" w:rsidRDefault="00C12B41" w:rsidP="00C12B41">
      <w:pPr>
        <w:pStyle w:val="ConsPlusNormal"/>
        <w:ind w:left="5812"/>
        <w:rPr>
          <w:rFonts w:ascii="Times New Roman" w:hAnsi="Times New Roman" w:cs="Times New Roman"/>
          <w:sz w:val="27"/>
          <w:szCs w:val="27"/>
        </w:rPr>
      </w:pPr>
      <w:r w:rsidRPr="00C61824">
        <w:rPr>
          <w:rFonts w:ascii="Times New Roman" w:hAnsi="Times New Roman" w:cs="Times New Roman"/>
          <w:sz w:val="27"/>
          <w:szCs w:val="27"/>
        </w:rPr>
        <w:t>эффективности реализации</w:t>
      </w:r>
    </w:p>
    <w:p w:rsidR="00C12B41" w:rsidRPr="00C61824" w:rsidRDefault="00C12B41" w:rsidP="00C12B41">
      <w:pPr>
        <w:pStyle w:val="ConsPlusNormal"/>
        <w:ind w:left="5812"/>
        <w:rPr>
          <w:rFonts w:ascii="Times New Roman" w:hAnsi="Times New Roman" w:cs="Times New Roman"/>
          <w:sz w:val="27"/>
          <w:szCs w:val="27"/>
        </w:rPr>
      </w:pPr>
      <w:r w:rsidRPr="00C61824">
        <w:rPr>
          <w:rFonts w:ascii="Times New Roman" w:hAnsi="Times New Roman" w:cs="Times New Roman"/>
          <w:sz w:val="27"/>
          <w:szCs w:val="27"/>
        </w:rPr>
        <w:t>муниципальных программ</w:t>
      </w:r>
    </w:p>
    <w:p w:rsidR="00C12B41" w:rsidRPr="00C61824" w:rsidRDefault="00C12B41" w:rsidP="00C12B41">
      <w:pPr>
        <w:pStyle w:val="ConsPlusNormal"/>
        <w:ind w:left="5812"/>
        <w:rPr>
          <w:rFonts w:ascii="Times New Roman" w:hAnsi="Times New Roman" w:cs="Times New Roman"/>
          <w:sz w:val="27"/>
          <w:szCs w:val="27"/>
        </w:rPr>
      </w:pPr>
      <w:r w:rsidRPr="00C61824">
        <w:rPr>
          <w:rFonts w:ascii="Times New Roman" w:hAnsi="Times New Roman" w:cs="Times New Roman"/>
          <w:sz w:val="27"/>
          <w:szCs w:val="27"/>
        </w:rPr>
        <w:t>муниципального</w:t>
      </w:r>
      <w:r w:rsidR="00035C8C">
        <w:rPr>
          <w:rFonts w:ascii="Times New Roman" w:hAnsi="Times New Roman" w:cs="Times New Roman"/>
          <w:sz w:val="27"/>
          <w:szCs w:val="27"/>
        </w:rPr>
        <w:t xml:space="preserve"> района</w:t>
      </w:r>
      <w:r w:rsidRPr="00C61824">
        <w:rPr>
          <w:rFonts w:ascii="Times New Roman" w:hAnsi="Times New Roman" w:cs="Times New Roman"/>
          <w:sz w:val="27"/>
          <w:szCs w:val="27"/>
        </w:rPr>
        <w:t xml:space="preserve"> «Ленский район»</w:t>
      </w:r>
    </w:p>
    <w:p w:rsidR="00C12B41" w:rsidRPr="00C61824" w:rsidRDefault="00C12B41" w:rsidP="00C12B41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:rsidR="00C12B41" w:rsidRPr="001526E4" w:rsidRDefault="00C12B41" w:rsidP="00C12B41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2" w:name="P135"/>
      <w:bookmarkEnd w:id="2"/>
      <w:r w:rsidRPr="001526E4">
        <w:rPr>
          <w:rFonts w:ascii="Times New Roman" w:hAnsi="Times New Roman" w:cs="Times New Roman"/>
          <w:b/>
          <w:sz w:val="27"/>
          <w:szCs w:val="27"/>
        </w:rPr>
        <w:t>МЕТОДИКА</w:t>
      </w:r>
    </w:p>
    <w:p w:rsidR="00C12B41" w:rsidRPr="001526E4" w:rsidRDefault="00C12B41" w:rsidP="00C12B41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526E4">
        <w:rPr>
          <w:rFonts w:ascii="Times New Roman" w:hAnsi="Times New Roman" w:cs="Times New Roman"/>
          <w:b/>
          <w:sz w:val="27"/>
          <w:szCs w:val="27"/>
        </w:rPr>
        <w:t>проведения оценки эффективности</w:t>
      </w:r>
    </w:p>
    <w:p w:rsidR="00C12B41" w:rsidRPr="001526E4" w:rsidRDefault="00C12B41" w:rsidP="00C12B41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526E4">
        <w:rPr>
          <w:rFonts w:ascii="Times New Roman" w:hAnsi="Times New Roman" w:cs="Times New Roman"/>
          <w:b/>
          <w:sz w:val="27"/>
          <w:szCs w:val="27"/>
        </w:rPr>
        <w:lastRenderedPageBreak/>
        <w:t xml:space="preserve">реализации муниципальных программ  </w:t>
      </w:r>
    </w:p>
    <w:p w:rsidR="00C12B41" w:rsidRDefault="00C12B41" w:rsidP="00C12B41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C12B41" w:rsidRPr="00C61824" w:rsidRDefault="00C12B41" w:rsidP="00C12B41">
      <w:pPr>
        <w:jc w:val="center"/>
        <w:rPr>
          <w:b/>
          <w:sz w:val="27"/>
          <w:szCs w:val="27"/>
        </w:rPr>
      </w:pPr>
      <w:r w:rsidRPr="00C61824">
        <w:rPr>
          <w:b/>
          <w:sz w:val="27"/>
          <w:szCs w:val="27"/>
        </w:rPr>
        <w:t>1. Общие положения</w:t>
      </w:r>
    </w:p>
    <w:p w:rsidR="00C12B41" w:rsidRPr="00C61824" w:rsidRDefault="00C12B41" w:rsidP="00C12B41">
      <w:pPr>
        <w:spacing w:after="1"/>
        <w:rPr>
          <w:sz w:val="27"/>
          <w:szCs w:val="27"/>
        </w:rPr>
      </w:pPr>
    </w:p>
    <w:p w:rsidR="00C12B41" w:rsidRPr="00C61824" w:rsidRDefault="00C12B41" w:rsidP="00C12B4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61824">
        <w:rPr>
          <w:rFonts w:ascii="Times New Roman" w:hAnsi="Times New Roman" w:cs="Times New Roman"/>
          <w:sz w:val="27"/>
          <w:szCs w:val="27"/>
        </w:rPr>
        <w:t xml:space="preserve">  1. Оценка эффективности реализации муниципальных программ М</w:t>
      </w:r>
      <w:r w:rsidR="00035C8C">
        <w:rPr>
          <w:rFonts w:ascii="Times New Roman" w:hAnsi="Times New Roman" w:cs="Times New Roman"/>
          <w:sz w:val="27"/>
          <w:szCs w:val="27"/>
        </w:rPr>
        <w:t>Р</w:t>
      </w:r>
      <w:r w:rsidRPr="00C61824">
        <w:rPr>
          <w:rFonts w:ascii="Times New Roman" w:hAnsi="Times New Roman" w:cs="Times New Roman"/>
          <w:sz w:val="27"/>
          <w:szCs w:val="27"/>
        </w:rPr>
        <w:t xml:space="preserve"> «Ленский район» осуществляется в три этапа:</w:t>
      </w:r>
    </w:p>
    <w:p w:rsidR="00C12B41" w:rsidRPr="00C61824" w:rsidRDefault="00C12B41" w:rsidP="00C12B41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61824">
        <w:rPr>
          <w:rFonts w:ascii="Times New Roman" w:hAnsi="Times New Roman" w:cs="Times New Roman"/>
          <w:sz w:val="27"/>
          <w:szCs w:val="27"/>
        </w:rPr>
        <w:t>1-й этап - оценка выполнения показателей (индикаторов), освоения средств муниципальной программы;</w:t>
      </w:r>
    </w:p>
    <w:p w:rsidR="00C12B41" w:rsidRPr="00C61824" w:rsidRDefault="00C12B41" w:rsidP="00C12B4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61824">
        <w:rPr>
          <w:rFonts w:ascii="Times New Roman" w:hAnsi="Times New Roman" w:cs="Times New Roman"/>
          <w:sz w:val="27"/>
          <w:szCs w:val="27"/>
        </w:rPr>
        <w:t xml:space="preserve">  2-й этап - оценка качества управления муниципальной программой;</w:t>
      </w:r>
    </w:p>
    <w:p w:rsidR="00C12B41" w:rsidRPr="00C61824" w:rsidRDefault="00C12B41" w:rsidP="00C12B4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61824">
        <w:rPr>
          <w:rFonts w:ascii="Times New Roman" w:hAnsi="Times New Roman" w:cs="Times New Roman"/>
          <w:sz w:val="27"/>
          <w:szCs w:val="27"/>
        </w:rPr>
        <w:t xml:space="preserve">  3-й этап – оценка эффективности реализации муниципальной программы в целом.</w:t>
      </w:r>
    </w:p>
    <w:p w:rsidR="00C12B41" w:rsidRPr="00C61824" w:rsidRDefault="00C12B41" w:rsidP="00C12B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C61824">
        <w:rPr>
          <w:rFonts w:ascii="Times New Roman" w:hAnsi="Times New Roman" w:cs="Times New Roman"/>
          <w:sz w:val="27"/>
          <w:szCs w:val="27"/>
        </w:rPr>
        <w:t>2. Для целей настоящей Методики оценки эффективности реал</w:t>
      </w:r>
      <w:r w:rsidR="00D427DB">
        <w:rPr>
          <w:rFonts w:ascii="Times New Roman" w:hAnsi="Times New Roman" w:cs="Times New Roman"/>
          <w:sz w:val="27"/>
          <w:szCs w:val="27"/>
        </w:rPr>
        <w:t>изации муниципальных программ МР</w:t>
      </w:r>
      <w:r w:rsidRPr="00C61824">
        <w:rPr>
          <w:rFonts w:ascii="Times New Roman" w:hAnsi="Times New Roman" w:cs="Times New Roman"/>
          <w:sz w:val="27"/>
          <w:szCs w:val="27"/>
        </w:rPr>
        <w:t xml:space="preserve"> «Ленский район» (далее - Методика), под плановыми значениями показателей реализации цели муниципальной программы, целей подпрограмм, целей основных мероприятий и показателей реализации мероприятий, входящих в состав основного мероприятия, понимаются значения соответствующих показателей, указанные в муниципальной программе.</w:t>
      </w:r>
    </w:p>
    <w:p w:rsidR="00C12B41" w:rsidRPr="00C61824" w:rsidRDefault="00C12B41" w:rsidP="00C12B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61824">
        <w:rPr>
          <w:rFonts w:ascii="Times New Roman" w:hAnsi="Times New Roman" w:cs="Times New Roman"/>
          <w:sz w:val="27"/>
          <w:szCs w:val="27"/>
        </w:rPr>
        <w:t>Под фактическими значениями показателей, оцениваемыми в соответствии с настоящей Методикой, понимаются значения, указанные в данных годового отчета о ходе реализации муниципальных программ.</w:t>
      </w:r>
    </w:p>
    <w:p w:rsidR="00C12B41" w:rsidRPr="00C61824" w:rsidRDefault="00C12B41" w:rsidP="00C12B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61824">
        <w:rPr>
          <w:rFonts w:ascii="Times New Roman" w:hAnsi="Times New Roman" w:cs="Times New Roman"/>
          <w:sz w:val="27"/>
          <w:szCs w:val="27"/>
        </w:rPr>
        <w:t>3. Для целей настоящей Методики под плановым объемом бюджетных ассигнований М</w:t>
      </w:r>
      <w:r w:rsidR="00D427DB">
        <w:rPr>
          <w:rFonts w:ascii="Times New Roman" w:hAnsi="Times New Roman" w:cs="Times New Roman"/>
          <w:sz w:val="27"/>
          <w:szCs w:val="27"/>
        </w:rPr>
        <w:t>Р</w:t>
      </w:r>
      <w:r w:rsidRPr="00C61824">
        <w:rPr>
          <w:rFonts w:ascii="Times New Roman" w:hAnsi="Times New Roman" w:cs="Times New Roman"/>
          <w:sz w:val="27"/>
          <w:szCs w:val="27"/>
        </w:rPr>
        <w:t xml:space="preserve"> «Ленский район» на реализацию мероприятий, входящих в состав основных мероприятий, </w:t>
      </w:r>
      <w:r w:rsidR="00D427DB">
        <w:rPr>
          <w:rFonts w:ascii="Times New Roman" w:hAnsi="Times New Roman" w:cs="Times New Roman"/>
          <w:sz w:val="27"/>
          <w:szCs w:val="27"/>
        </w:rPr>
        <w:t>структурных элементов муниципальной программы</w:t>
      </w:r>
      <w:r w:rsidRPr="00C61824">
        <w:rPr>
          <w:rFonts w:ascii="Times New Roman" w:hAnsi="Times New Roman" w:cs="Times New Roman"/>
          <w:sz w:val="27"/>
          <w:szCs w:val="27"/>
        </w:rPr>
        <w:t>, понимается объем бюджетных ассигнований, предусмотренный в сводной бюджетной росписи.</w:t>
      </w:r>
    </w:p>
    <w:p w:rsidR="00C12B41" w:rsidRPr="00C61824" w:rsidRDefault="00C12B41" w:rsidP="00C12B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61824">
        <w:rPr>
          <w:rFonts w:ascii="Times New Roman" w:hAnsi="Times New Roman" w:cs="Times New Roman"/>
          <w:sz w:val="27"/>
          <w:szCs w:val="27"/>
        </w:rPr>
        <w:t xml:space="preserve">Под плановым объемом средств муниципального бюджета, бюджетов поселений, внебюджетных средств понимаются объемы </w:t>
      </w:r>
      <w:r w:rsidRPr="00C61824">
        <w:rPr>
          <w:rFonts w:ascii="Times New Roman" w:hAnsi="Times New Roman" w:cs="Times New Roman"/>
          <w:sz w:val="27"/>
          <w:szCs w:val="27"/>
        </w:rPr>
        <w:lastRenderedPageBreak/>
        <w:t>соответствующих средств, указанные в муниципальной программе.</w:t>
      </w:r>
    </w:p>
    <w:p w:rsidR="00C12B41" w:rsidRPr="00C61824" w:rsidRDefault="00C12B41" w:rsidP="00C12B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61824">
        <w:rPr>
          <w:rFonts w:ascii="Times New Roman" w:hAnsi="Times New Roman" w:cs="Times New Roman"/>
          <w:sz w:val="27"/>
          <w:szCs w:val="27"/>
        </w:rPr>
        <w:t xml:space="preserve">Под фактическим объемом средств за счет всех источников на реализацию мероприятий, входящих в состав основных мероприятий </w:t>
      </w:r>
      <w:r w:rsidR="00B72CD4">
        <w:rPr>
          <w:rFonts w:ascii="Times New Roman" w:hAnsi="Times New Roman" w:cs="Times New Roman"/>
          <w:sz w:val="27"/>
          <w:szCs w:val="27"/>
        </w:rPr>
        <w:t>структурных элементов муниципальной программы</w:t>
      </w:r>
      <w:r w:rsidRPr="00C61824">
        <w:rPr>
          <w:rFonts w:ascii="Times New Roman" w:hAnsi="Times New Roman" w:cs="Times New Roman"/>
          <w:sz w:val="27"/>
          <w:szCs w:val="27"/>
        </w:rPr>
        <w:t>, понимается объем средств, указанный в годовом отчете о ходе реализации муниципальной программы.</w:t>
      </w:r>
    </w:p>
    <w:p w:rsidR="00C12B41" w:rsidRPr="004306B6" w:rsidRDefault="00C12B41" w:rsidP="00C12B41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61824">
        <w:rPr>
          <w:rFonts w:ascii="Times New Roman" w:hAnsi="Times New Roman" w:cs="Times New Roman"/>
          <w:sz w:val="27"/>
          <w:szCs w:val="27"/>
        </w:rPr>
        <w:t>4. При проведении оценки эффективности не учитываются мероприятия, основные мероприятия, показатели, исключенные из муниципальной программы в течение отчетного финансового года.</w:t>
      </w:r>
    </w:p>
    <w:p w:rsidR="00C12B41" w:rsidRPr="00C61824" w:rsidRDefault="00C12B41" w:rsidP="00C12B41">
      <w:pPr>
        <w:pStyle w:val="ConsPlusTitle"/>
        <w:jc w:val="center"/>
        <w:outlineLvl w:val="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C61824">
        <w:rPr>
          <w:rFonts w:ascii="Times New Roman" w:hAnsi="Times New Roman" w:cs="Times New Roman"/>
          <w:sz w:val="27"/>
          <w:szCs w:val="27"/>
        </w:rPr>
        <w:t>. Оценка выполнения показателей (индикаторов),</w:t>
      </w:r>
    </w:p>
    <w:p w:rsidR="00C12B41" w:rsidRPr="00C61824" w:rsidRDefault="00C12B41" w:rsidP="00C12B41">
      <w:pPr>
        <w:pStyle w:val="ConsPlusTitle"/>
        <w:jc w:val="center"/>
        <w:outlineLvl w:val="2"/>
        <w:rPr>
          <w:rFonts w:ascii="Times New Roman" w:hAnsi="Times New Roman" w:cs="Times New Roman"/>
          <w:sz w:val="27"/>
          <w:szCs w:val="27"/>
        </w:rPr>
      </w:pPr>
      <w:r w:rsidRPr="00C61824">
        <w:rPr>
          <w:rFonts w:ascii="Times New Roman" w:hAnsi="Times New Roman" w:cs="Times New Roman"/>
          <w:sz w:val="27"/>
          <w:szCs w:val="27"/>
        </w:rPr>
        <w:t>освоения средств муниципальной программы</w:t>
      </w:r>
    </w:p>
    <w:p w:rsidR="00C12B41" w:rsidRDefault="00C12B41" w:rsidP="00C12B41">
      <w:pPr>
        <w:tabs>
          <w:tab w:val="left" w:pos="993"/>
        </w:tabs>
        <w:ind w:firstLine="709"/>
        <w:jc w:val="both"/>
        <w:rPr>
          <w:b/>
        </w:rPr>
      </w:pPr>
    </w:p>
    <w:p w:rsidR="00C12B41" w:rsidRPr="00246295" w:rsidRDefault="00C12B41" w:rsidP="00C12B41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324303">
        <w:rPr>
          <w:b/>
        </w:rPr>
        <w:t xml:space="preserve">                                                                                                                                     </w:t>
      </w:r>
      <w:r>
        <w:rPr>
          <w:b/>
        </w:rPr>
        <w:t xml:space="preserve">                 </w:t>
      </w:r>
      <w:r w:rsidRPr="00324303">
        <w:rPr>
          <w:b/>
        </w:rPr>
        <w:t xml:space="preserve">    </w:t>
      </w:r>
      <w:r>
        <w:rPr>
          <w:sz w:val="22"/>
          <w:szCs w:val="22"/>
        </w:rPr>
        <w:t>Таблица 1</w:t>
      </w:r>
    </w:p>
    <w:p w:rsidR="00C12B41" w:rsidRDefault="00C12B41" w:rsidP="00C12B41">
      <w:pPr>
        <w:tabs>
          <w:tab w:val="left" w:pos="993"/>
        </w:tabs>
        <w:ind w:firstLine="709"/>
        <w:jc w:val="both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3"/>
        <w:gridCol w:w="2034"/>
        <w:gridCol w:w="1559"/>
        <w:gridCol w:w="3686"/>
        <w:gridCol w:w="1701"/>
      </w:tblGrid>
      <w:tr w:rsidR="008111FF" w:rsidTr="000361B9">
        <w:tc>
          <w:tcPr>
            <w:tcW w:w="513" w:type="dxa"/>
            <w:tcBorders>
              <w:bottom w:val="single" w:sz="4" w:space="0" w:color="auto"/>
            </w:tcBorders>
          </w:tcPr>
          <w:p w:rsidR="008111FF" w:rsidRPr="002373C2" w:rsidRDefault="008111FF" w:rsidP="00160A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73C2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2034" w:type="dxa"/>
            <w:tcBorders>
              <w:bottom w:val="single" w:sz="4" w:space="0" w:color="auto"/>
            </w:tcBorders>
          </w:tcPr>
          <w:p w:rsidR="008111FF" w:rsidRPr="002373C2" w:rsidRDefault="008111FF" w:rsidP="00160A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73C2">
              <w:rPr>
                <w:rFonts w:ascii="Times New Roman" w:hAnsi="Times New Roman" w:cs="Times New Roman"/>
                <w:szCs w:val="22"/>
              </w:rPr>
              <w:t>Наименование критерия</w:t>
            </w:r>
          </w:p>
          <w:p w:rsidR="008111FF" w:rsidRPr="00B6162D" w:rsidRDefault="008111FF" w:rsidP="00160A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111FF" w:rsidRPr="002373C2" w:rsidRDefault="008111FF" w:rsidP="00160A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73C2">
              <w:rPr>
                <w:rFonts w:ascii="Times New Roman" w:hAnsi="Times New Roman" w:cs="Times New Roman"/>
                <w:szCs w:val="22"/>
              </w:rPr>
              <w:t xml:space="preserve">Весовой коэффициент критерия </w:t>
            </w:r>
            <w:r w:rsidRPr="008C2E1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8C2E16">
              <w:rPr>
                <w:rFonts w:ascii="Times New Roman" w:hAnsi="Times New Roman" w:cs="Times New Roman"/>
                <w:noProof/>
                <w:position w:val="-8"/>
                <w:sz w:val="26"/>
                <w:szCs w:val="26"/>
                <w:lang w:val="en-US"/>
              </w:rPr>
              <w:t>Y</w:t>
            </w:r>
            <w:r>
              <w:rPr>
                <w:rFonts w:ascii="Times New Roman" w:hAnsi="Times New Roman" w:cs="Times New Roman"/>
                <w:noProof/>
                <w:position w:val="-8"/>
                <w:sz w:val="26"/>
                <w:szCs w:val="26"/>
                <w:vertAlign w:val="subscript"/>
                <w:lang w:val="en-US"/>
              </w:rPr>
              <w:t>i</w:t>
            </w:r>
            <w:r>
              <w:rPr>
                <w:rFonts w:ascii="Times New Roman" w:hAnsi="Times New Roman" w:cs="Times New Roman"/>
                <w:noProof/>
                <w:position w:val="-8"/>
                <w:sz w:val="26"/>
                <w:szCs w:val="26"/>
                <w:vertAlign w:val="subscript"/>
              </w:rPr>
              <w:t>п</w:t>
            </w:r>
            <w:r w:rsidRPr="008C2E1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686" w:type="dxa"/>
          </w:tcPr>
          <w:p w:rsidR="008111FF" w:rsidRPr="002373C2" w:rsidRDefault="008111FF" w:rsidP="00160A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73C2">
              <w:rPr>
                <w:rFonts w:ascii="Times New Roman" w:hAnsi="Times New Roman" w:cs="Times New Roman"/>
                <w:szCs w:val="22"/>
              </w:rPr>
              <w:t>Градации</w:t>
            </w:r>
          </w:p>
        </w:tc>
        <w:tc>
          <w:tcPr>
            <w:tcW w:w="1701" w:type="dxa"/>
          </w:tcPr>
          <w:p w:rsidR="008111FF" w:rsidRPr="0091362A" w:rsidRDefault="008111FF" w:rsidP="00160A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62A">
              <w:rPr>
                <w:rFonts w:ascii="Times New Roman" w:hAnsi="Times New Roman" w:cs="Times New Roman"/>
              </w:rPr>
              <w:t xml:space="preserve">Балльная оценка критерия </w:t>
            </w:r>
            <w:r w:rsidRPr="008C2E1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noProof/>
                <w:position w:val="-8"/>
              </w:rPr>
              <w:t>В</w:t>
            </w:r>
            <w:r>
              <w:rPr>
                <w:rFonts w:ascii="Times New Roman" w:hAnsi="Times New Roman" w:cs="Times New Roman"/>
                <w:noProof/>
                <w:position w:val="-8"/>
                <w:lang w:val="en-US"/>
              </w:rPr>
              <w:t>i</w:t>
            </w:r>
            <w:r>
              <w:rPr>
                <w:rFonts w:ascii="Times New Roman" w:hAnsi="Times New Roman" w:cs="Times New Roman"/>
                <w:noProof/>
                <w:position w:val="-8"/>
              </w:rPr>
              <w:t>п</w:t>
            </w:r>
            <w:r w:rsidRPr="008C2E1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0361B9" w:rsidTr="00D337F6"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1B9" w:rsidRPr="002373C2" w:rsidRDefault="000361B9" w:rsidP="00160A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1B9" w:rsidRPr="002373C2" w:rsidRDefault="000361B9" w:rsidP="00160AF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373C2">
              <w:rPr>
                <w:rFonts w:ascii="Times New Roman" w:hAnsi="Times New Roman" w:cs="Times New Roman"/>
                <w:szCs w:val="22"/>
              </w:rPr>
              <w:t xml:space="preserve">Выполнение показателей (индикаторов)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2373C2">
              <w:rPr>
                <w:rFonts w:ascii="Times New Roman" w:hAnsi="Times New Roman" w:cs="Times New Roman"/>
                <w:szCs w:val="22"/>
              </w:rPr>
              <w:t xml:space="preserve"> программы в полном объеме</w:t>
            </w:r>
            <w:r>
              <w:rPr>
                <w:rFonts w:ascii="Times New Roman" w:hAnsi="Times New Roman" w:cs="Times New Roman"/>
                <w:szCs w:val="22"/>
              </w:rPr>
              <w:t xml:space="preserve">                 (К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B9" w:rsidRPr="002373C2" w:rsidRDefault="000361B9" w:rsidP="00160AFF">
            <w:pPr>
              <w:pStyle w:val="ConsPlusNormal"/>
              <w:ind w:firstLine="709"/>
              <w:rPr>
                <w:rFonts w:ascii="Times New Roman" w:hAnsi="Times New Roman" w:cs="Times New Roman"/>
                <w:szCs w:val="22"/>
              </w:rPr>
            </w:pPr>
            <w:r w:rsidRPr="002373C2">
              <w:rPr>
                <w:rFonts w:ascii="Times New Roman" w:hAnsi="Times New Roman" w:cs="Times New Roman"/>
                <w:szCs w:val="22"/>
              </w:rPr>
              <w:t>0,</w:t>
            </w:r>
            <w:r>
              <w:rPr>
                <w:rFonts w:ascii="Times New Roman" w:hAnsi="Times New Roman" w:cs="Times New Roman"/>
                <w:szCs w:val="22"/>
              </w:rPr>
              <w:t>35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0361B9" w:rsidRPr="002373C2" w:rsidRDefault="000361B9" w:rsidP="008111F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373C2">
              <w:rPr>
                <w:rFonts w:ascii="Times New Roman" w:hAnsi="Times New Roman" w:cs="Times New Roman"/>
                <w:szCs w:val="22"/>
              </w:rPr>
              <w:t xml:space="preserve">1. Выполнено от </w:t>
            </w:r>
            <w:r>
              <w:rPr>
                <w:rFonts w:ascii="Times New Roman" w:hAnsi="Times New Roman" w:cs="Times New Roman"/>
                <w:szCs w:val="22"/>
              </w:rPr>
              <w:t>70</w:t>
            </w:r>
            <w:r w:rsidRPr="002373C2">
              <w:rPr>
                <w:rFonts w:ascii="Times New Roman" w:hAnsi="Times New Roman" w:cs="Times New Roman"/>
                <w:szCs w:val="22"/>
              </w:rPr>
              <w:t xml:space="preserve">% </w:t>
            </w:r>
            <w:r>
              <w:rPr>
                <w:rFonts w:ascii="Times New Roman" w:hAnsi="Times New Roman" w:cs="Times New Roman"/>
                <w:szCs w:val="22"/>
              </w:rPr>
              <w:t>показателей и более</w:t>
            </w:r>
          </w:p>
        </w:tc>
        <w:tc>
          <w:tcPr>
            <w:tcW w:w="1701" w:type="dxa"/>
          </w:tcPr>
          <w:p w:rsidR="000361B9" w:rsidRPr="00101463" w:rsidRDefault="000361B9" w:rsidP="00160A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1463">
              <w:rPr>
                <w:rFonts w:ascii="Times New Roman" w:hAnsi="Times New Roman" w:cs="Times New Roman"/>
              </w:rPr>
              <w:t>1</w:t>
            </w:r>
          </w:p>
        </w:tc>
      </w:tr>
      <w:tr w:rsidR="000361B9" w:rsidTr="00D337F6"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1B9" w:rsidRPr="002373C2" w:rsidRDefault="000361B9" w:rsidP="00160AFF">
            <w:pPr>
              <w:rPr>
                <w:sz w:val="22"/>
                <w:szCs w:val="22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1B9" w:rsidRPr="002373C2" w:rsidRDefault="000361B9" w:rsidP="00160AF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B9" w:rsidRPr="002373C2" w:rsidRDefault="000361B9" w:rsidP="00160AFF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0361B9" w:rsidRPr="002373C2" w:rsidRDefault="000361B9" w:rsidP="000361B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373C2">
              <w:rPr>
                <w:rFonts w:ascii="Times New Roman" w:hAnsi="Times New Roman" w:cs="Times New Roman"/>
                <w:szCs w:val="22"/>
              </w:rPr>
              <w:t xml:space="preserve">2. Выполнено от </w:t>
            </w:r>
            <w:r>
              <w:rPr>
                <w:rFonts w:ascii="Times New Roman" w:hAnsi="Times New Roman" w:cs="Times New Roman"/>
                <w:szCs w:val="22"/>
              </w:rPr>
              <w:t>65</w:t>
            </w:r>
            <w:r w:rsidRPr="002373C2">
              <w:rPr>
                <w:rFonts w:ascii="Times New Roman" w:hAnsi="Times New Roman" w:cs="Times New Roman"/>
                <w:szCs w:val="22"/>
              </w:rPr>
              <w:t xml:space="preserve">% до </w:t>
            </w:r>
            <w:r>
              <w:rPr>
                <w:rFonts w:ascii="Times New Roman" w:hAnsi="Times New Roman" w:cs="Times New Roman"/>
                <w:szCs w:val="22"/>
              </w:rPr>
              <w:t>70</w:t>
            </w:r>
            <w:r w:rsidRPr="002373C2">
              <w:rPr>
                <w:rFonts w:ascii="Times New Roman" w:hAnsi="Times New Roman" w:cs="Times New Roman"/>
                <w:szCs w:val="22"/>
              </w:rPr>
              <w:t xml:space="preserve">% </w:t>
            </w:r>
            <w:r>
              <w:rPr>
                <w:rFonts w:ascii="Times New Roman" w:hAnsi="Times New Roman" w:cs="Times New Roman"/>
                <w:szCs w:val="22"/>
              </w:rPr>
              <w:t>показателей</w:t>
            </w:r>
          </w:p>
        </w:tc>
        <w:tc>
          <w:tcPr>
            <w:tcW w:w="1701" w:type="dxa"/>
          </w:tcPr>
          <w:p w:rsidR="000361B9" w:rsidRPr="00101463" w:rsidRDefault="000361B9" w:rsidP="000361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1463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0361B9" w:rsidTr="00D337F6"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1B9" w:rsidRPr="002373C2" w:rsidRDefault="000361B9" w:rsidP="00160AFF">
            <w:pPr>
              <w:rPr>
                <w:sz w:val="22"/>
                <w:szCs w:val="22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1B9" w:rsidRPr="002373C2" w:rsidRDefault="000361B9" w:rsidP="00160AF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B9" w:rsidRPr="002373C2" w:rsidRDefault="000361B9" w:rsidP="00160AFF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0361B9" w:rsidRPr="002373C2" w:rsidRDefault="000361B9" w:rsidP="000361B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373C2">
              <w:rPr>
                <w:rFonts w:ascii="Times New Roman" w:hAnsi="Times New Roman" w:cs="Times New Roman"/>
                <w:szCs w:val="22"/>
              </w:rPr>
              <w:t xml:space="preserve">3. Выполнено от </w:t>
            </w:r>
            <w:r>
              <w:rPr>
                <w:rFonts w:ascii="Times New Roman" w:hAnsi="Times New Roman" w:cs="Times New Roman"/>
                <w:szCs w:val="22"/>
              </w:rPr>
              <w:t>50</w:t>
            </w:r>
            <w:r w:rsidRPr="002373C2">
              <w:rPr>
                <w:rFonts w:ascii="Times New Roman" w:hAnsi="Times New Roman" w:cs="Times New Roman"/>
                <w:szCs w:val="22"/>
              </w:rPr>
              <w:t xml:space="preserve">% до </w:t>
            </w:r>
            <w:r>
              <w:rPr>
                <w:rFonts w:ascii="Times New Roman" w:hAnsi="Times New Roman" w:cs="Times New Roman"/>
                <w:szCs w:val="22"/>
              </w:rPr>
              <w:t>65</w:t>
            </w:r>
            <w:r w:rsidRPr="002373C2">
              <w:rPr>
                <w:rFonts w:ascii="Times New Roman" w:hAnsi="Times New Roman" w:cs="Times New Roman"/>
                <w:szCs w:val="22"/>
              </w:rPr>
              <w:t xml:space="preserve">% </w:t>
            </w:r>
            <w:r>
              <w:rPr>
                <w:rFonts w:ascii="Times New Roman" w:hAnsi="Times New Roman" w:cs="Times New Roman"/>
                <w:szCs w:val="22"/>
              </w:rPr>
              <w:t>показателей</w:t>
            </w:r>
          </w:p>
        </w:tc>
        <w:tc>
          <w:tcPr>
            <w:tcW w:w="1701" w:type="dxa"/>
          </w:tcPr>
          <w:p w:rsidR="000361B9" w:rsidRPr="00101463" w:rsidRDefault="000361B9" w:rsidP="000361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1463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361B9" w:rsidTr="00D337F6"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1B9" w:rsidRPr="002373C2" w:rsidRDefault="000361B9" w:rsidP="00160AFF">
            <w:pPr>
              <w:rPr>
                <w:sz w:val="22"/>
                <w:szCs w:val="22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1B9" w:rsidRPr="002373C2" w:rsidRDefault="000361B9" w:rsidP="00160AF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B9" w:rsidRPr="002373C2" w:rsidRDefault="000361B9" w:rsidP="00160AFF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0361B9" w:rsidRPr="002373C2" w:rsidRDefault="000361B9" w:rsidP="00160AF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373C2">
              <w:rPr>
                <w:rFonts w:ascii="Times New Roman" w:hAnsi="Times New Roman" w:cs="Times New Roman"/>
                <w:szCs w:val="22"/>
              </w:rPr>
              <w:t xml:space="preserve">4. Выполнено менее </w:t>
            </w:r>
            <w:r>
              <w:rPr>
                <w:rFonts w:ascii="Times New Roman" w:hAnsi="Times New Roman" w:cs="Times New Roman"/>
                <w:szCs w:val="22"/>
              </w:rPr>
              <w:t>5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  <w:r w:rsidRPr="002373C2">
              <w:rPr>
                <w:rFonts w:ascii="Times New Roman" w:hAnsi="Times New Roman" w:cs="Times New Roman"/>
                <w:szCs w:val="22"/>
              </w:rPr>
              <w:t xml:space="preserve">% </w:t>
            </w:r>
            <w:r>
              <w:rPr>
                <w:rFonts w:ascii="Times New Roman" w:hAnsi="Times New Roman" w:cs="Times New Roman"/>
                <w:szCs w:val="22"/>
              </w:rPr>
              <w:t>показателей</w:t>
            </w:r>
          </w:p>
        </w:tc>
        <w:tc>
          <w:tcPr>
            <w:tcW w:w="1701" w:type="dxa"/>
          </w:tcPr>
          <w:p w:rsidR="000361B9" w:rsidRPr="00BE53A5" w:rsidRDefault="000361B9" w:rsidP="00D50843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D50843">
              <w:rPr>
                <w:rFonts w:ascii="Times New Roman" w:hAnsi="Times New Roman" w:cs="Times New Roman"/>
              </w:rPr>
              <w:t>25</w:t>
            </w:r>
          </w:p>
        </w:tc>
      </w:tr>
      <w:tr w:rsidR="000361B9" w:rsidTr="00D337F6"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1B9" w:rsidRPr="002373C2" w:rsidRDefault="000361B9" w:rsidP="00160AFF">
            <w:pPr>
              <w:rPr>
                <w:sz w:val="22"/>
                <w:szCs w:val="22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1B9" w:rsidRPr="002373C2" w:rsidRDefault="000361B9" w:rsidP="00160AF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B9" w:rsidRPr="002373C2" w:rsidRDefault="000361B9" w:rsidP="00160AFF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0361B9" w:rsidRPr="00BC21C6" w:rsidRDefault="000361B9" w:rsidP="00160AFF">
            <w:pPr>
              <w:pStyle w:val="ConsPlusNormal"/>
              <w:rPr>
                <w:rFonts w:ascii="Times New Roman" w:hAnsi="Times New Roman" w:cs="Times New Roman"/>
              </w:rPr>
            </w:pPr>
            <w:r w:rsidRPr="00BC21C6">
              <w:rPr>
                <w:rFonts w:ascii="Times New Roman" w:hAnsi="Times New Roman" w:cs="Times New Roman"/>
              </w:rPr>
              <w:t xml:space="preserve">Ни один из индикаторов отчетного года не выполнен  </w:t>
            </w:r>
          </w:p>
        </w:tc>
        <w:tc>
          <w:tcPr>
            <w:tcW w:w="1701" w:type="dxa"/>
          </w:tcPr>
          <w:p w:rsidR="000361B9" w:rsidRPr="00BE53A5" w:rsidRDefault="000361B9" w:rsidP="00160AFF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0361B9" w:rsidTr="00D337F6"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B9" w:rsidRPr="002373C2" w:rsidRDefault="000361B9" w:rsidP="00160AFF">
            <w:pPr>
              <w:rPr>
                <w:sz w:val="22"/>
                <w:szCs w:val="22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B9" w:rsidRPr="002373C2" w:rsidRDefault="000361B9" w:rsidP="00160AF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B9" w:rsidRPr="002373C2" w:rsidRDefault="000361B9" w:rsidP="00160AFF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0361B9" w:rsidRPr="00BC21C6" w:rsidRDefault="000361B9" w:rsidP="00160AFF">
            <w:pPr>
              <w:pStyle w:val="ConsPlusNormal"/>
              <w:rPr>
                <w:rFonts w:ascii="Times New Roman" w:hAnsi="Times New Roman" w:cs="Times New Roman"/>
              </w:rPr>
            </w:pPr>
            <w:r w:rsidRPr="00BC21C6">
              <w:rPr>
                <w:rFonts w:ascii="Times New Roman" w:hAnsi="Times New Roman" w:cs="Times New Roman"/>
              </w:rPr>
              <w:t>Отчет о выполнении целевых индикаторов не представлен / отчет о выполнении целевых индикаторов содержит некорректные данные</w:t>
            </w:r>
          </w:p>
        </w:tc>
        <w:tc>
          <w:tcPr>
            <w:tcW w:w="1701" w:type="dxa"/>
          </w:tcPr>
          <w:p w:rsidR="000361B9" w:rsidRPr="00BE53A5" w:rsidRDefault="000361B9" w:rsidP="00160AFF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</w:tbl>
    <w:p w:rsidR="00C12B41" w:rsidRDefault="00C12B41" w:rsidP="00C12B41">
      <w:pPr>
        <w:tabs>
          <w:tab w:val="left" w:pos="993"/>
        </w:tabs>
        <w:jc w:val="both"/>
        <w:rPr>
          <w:b/>
        </w:rPr>
      </w:pPr>
    </w:p>
    <w:p w:rsidR="00C12B41" w:rsidRDefault="00C12B41" w:rsidP="00C12B41">
      <w:pPr>
        <w:tabs>
          <w:tab w:val="left" w:pos="993"/>
        </w:tabs>
        <w:ind w:firstLine="709"/>
        <w:jc w:val="both"/>
        <w:rPr>
          <w:b/>
        </w:rPr>
      </w:pPr>
    </w:p>
    <w:p w:rsidR="00C12B41" w:rsidRDefault="00C12B41" w:rsidP="00C12B41">
      <w:pPr>
        <w:tabs>
          <w:tab w:val="left" w:pos="993"/>
        </w:tabs>
        <w:ind w:firstLine="709"/>
        <w:jc w:val="both"/>
        <w:rPr>
          <w:sz w:val="27"/>
          <w:szCs w:val="27"/>
        </w:rPr>
      </w:pPr>
      <w:r w:rsidRPr="00C61824">
        <w:rPr>
          <w:sz w:val="27"/>
          <w:szCs w:val="27"/>
        </w:rPr>
        <w:t>Формула расчета для определения критерия К</w:t>
      </w:r>
      <w:r w:rsidRPr="00C61824">
        <w:rPr>
          <w:sz w:val="27"/>
          <w:szCs w:val="27"/>
          <w:vertAlign w:val="subscript"/>
        </w:rPr>
        <w:t>1</w:t>
      </w:r>
      <w:r w:rsidRPr="00C61824">
        <w:rPr>
          <w:sz w:val="27"/>
          <w:szCs w:val="27"/>
        </w:rPr>
        <w:t>:</w:t>
      </w:r>
    </w:p>
    <w:p w:rsidR="00C12B41" w:rsidRPr="00C61824" w:rsidRDefault="00C12B41" w:rsidP="00C12B41">
      <w:pPr>
        <w:tabs>
          <w:tab w:val="left" w:pos="993"/>
        </w:tabs>
        <w:ind w:firstLine="709"/>
        <w:jc w:val="both"/>
        <w:rPr>
          <w:sz w:val="27"/>
          <w:szCs w:val="27"/>
        </w:rPr>
      </w:pPr>
    </w:p>
    <w:p w:rsidR="00C12B41" w:rsidRPr="00B7012F" w:rsidRDefault="00C12B41" w:rsidP="00C12B4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sz w:val="32"/>
          <w:szCs w:val="32"/>
          <w:vertAlign w:val="subscript"/>
        </w:rPr>
        <w:t>вып</w:t>
      </w:r>
      <w:r w:rsidRPr="00AC3970">
        <w:rPr>
          <w:rFonts w:ascii="Times New Roman" w:hAnsi="Times New Roman" w:cs="Times New Roman"/>
          <w:sz w:val="32"/>
          <w:szCs w:val="32"/>
          <w:vertAlign w:val="subscript"/>
        </w:rPr>
        <w:t xml:space="preserve"> </w:t>
      </w:r>
      <w:r w:rsidRPr="00AC3970">
        <w:rPr>
          <w:rFonts w:ascii="Times New Roman" w:hAnsi="Times New Roman" w:cs="Times New Roman"/>
          <w:sz w:val="32"/>
          <w:szCs w:val="32"/>
        </w:rPr>
        <w:t>/</w:t>
      </w:r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sz w:val="32"/>
          <w:szCs w:val="32"/>
        </w:rPr>
        <w:t>х100,</w:t>
      </w:r>
    </w:p>
    <w:p w:rsidR="00C12B41" w:rsidRPr="00C61824" w:rsidRDefault="00C12B41" w:rsidP="00C12B41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61824">
        <w:rPr>
          <w:rFonts w:ascii="Times New Roman" w:hAnsi="Times New Roman" w:cs="Times New Roman"/>
          <w:sz w:val="27"/>
          <w:szCs w:val="27"/>
        </w:rPr>
        <w:t>где:</w:t>
      </w:r>
    </w:p>
    <w:p w:rsidR="00C12B41" w:rsidRPr="00C61824" w:rsidRDefault="00C12B41" w:rsidP="00C12B41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C3970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AC3970">
        <w:rPr>
          <w:rFonts w:ascii="Times New Roman" w:hAnsi="Times New Roman" w:cs="Times New Roman"/>
          <w:sz w:val="32"/>
          <w:szCs w:val="32"/>
          <w:vertAlign w:val="subscript"/>
        </w:rPr>
        <w:t xml:space="preserve">вып </w:t>
      </w:r>
      <w:r w:rsidRPr="00C61824">
        <w:rPr>
          <w:rFonts w:ascii="Times New Roman" w:hAnsi="Times New Roman" w:cs="Times New Roman"/>
          <w:sz w:val="27"/>
          <w:szCs w:val="27"/>
        </w:rPr>
        <w:t>– количество выполненных показателей (индикаторов) отчетного года</w:t>
      </w:r>
    </w:p>
    <w:p w:rsidR="00C12B41" w:rsidRPr="00C61824" w:rsidRDefault="00C12B41" w:rsidP="00C12B41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C3970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C61824">
        <w:rPr>
          <w:rFonts w:ascii="Times New Roman" w:hAnsi="Times New Roman" w:cs="Times New Roman"/>
          <w:sz w:val="27"/>
          <w:szCs w:val="27"/>
        </w:rPr>
        <w:t xml:space="preserve">– общее число запланированных индикаторов </w:t>
      </w:r>
    </w:p>
    <w:p w:rsidR="00C12B41" w:rsidRPr="00C61824" w:rsidRDefault="00C12B41" w:rsidP="00C12B41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61824">
        <w:rPr>
          <w:rFonts w:ascii="Times New Roman" w:hAnsi="Times New Roman" w:cs="Times New Roman"/>
          <w:sz w:val="27"/>
          <w:szCs w:val="27"/>
          <w:u w:val="single"/>
        </w:rPr>
        <w:t>Примечание</w:t>
      </w:r>
      <w:r w:rsidRPr="00C61824">
        <w:rPr>
          <w:rFonts w:ascii="Times New Roman" w:hAnsi="Times New Roman" w:cs="Times New Roman"/>
          <w:sz w:val="27"/>
          <w:szCs w:val="27"/>
        </w:rPr>
        <w:t>:</w:t>
      </w:r>
      <w:r w:rsidRPr="00C61824">
        <w:rPr>
          <w:rFonts w:cs="Times New Roman"/>
          <w:b/>
          <w:i/>
          <w:color w:val="FF0000"/>
          <w:sz w:val="27"/>
          <w:szCs w:val="27"/>
        </w:rPr>
        <w:t xml:space="preserve"> </w:t>
      </w:r>
      <w:r w:rsidRPr="00C61824">
        <w:rPr>
          <w:rFonts w:ascii="Times New Roman" w:hAnsi="Times New Roman" w:cs="Times New Roman"/>
          <w:sz w:val="27"/>
          <w:szCs w:val="27"/>
        </w:rPr>
        <w:t>в расчет не берутся индикаторы, не зависящие от реализации программы и установленные в справочном порядке (численность населения, количество детей дошкольного возраста, смертность населения и т.п.)</w:t>
      </w:r>
    </w:p>
    <w:p w:rsidR="00C12B41" w:rsidRPr="00C61824" w:rsidRDefault="00C12B41" w:rsidP="00C12B41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61824">
        <w:rPr>
          <w:rFonts w:ascii="Times New Roman" w:hAnsi="Times New Roman" w:cs="Times New Roman"/>
          <w:sz w:val="27"/>
          <w:szCs w:val="27"/>
        </w:rPr>
        <w:t>Индикатор считается выполненным, если процент его исполнения составляет 100% и более от установленного плана.</w:t>
      </w:r>
    </w:p>
    <w:p w:rsidR="00C12B41" w:rsidRDefault="00C12B41" w:rsidP="00C12B41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i/>
          <w:sz w:val="27"/>
          <w:szCs w:val="27"/>
          <w:u w:val="single"/>
        </w:rPr>
      </w:pPr>
      <w:r w:rsidRPr="00C61824">
        <w:rPr>
          <w:rFonts w:ascii="Times New Roman" w:hAnsi="Times New Roman" w:cs="Times New Roman"/>
          <w:i/>
          <w:sz w:val="27"/>
          <w:szCs w:val="27"/>
        </w:rPr>
        <w:t xml:space="preserve">Для индикаторов, </w:t>
      </w:r>
      <w:r w:rsidRPr="00C61824">
        <w:rPr>
          <w:rFonts w:ascii="Times New Roman" w:hAnsi="Times New Roman" w:cs="Times New Roman"/>
          <w:i/>
          <w:sz w:val="27"/>
          <w:szCs w:val="27"/>
          <w:u w:val="single"/>
        </w:rPr>
        <w:t>ориентированных на рост:</w:t>
      </w:r>
    </w:p>
    <w:p w:rsidR="00C12B41" w:rsidRDefault="00C12B41" w:rsidP="00C12B41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i/>
          <w:sz w:val="27"/>
          <w:szCs w:val="27"/>
          <w:u w:val="single"/>
        </w:rPr>
      </w:pPr>
    </w:p>
    <w:p w:rsidR="00C12B41" w:rsidRDefault="00C12B41" w:rsidP="00C12B41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D3D02">
        <w:rPr>
          <w:rFonts w:ascii="Times New Roman" w:hAnsi="Times New Roman" w:cs="Times New Roman"/>
          <w:sz w:val="32"/>
          <w:szCs w:val="32"/>
        </w:rPr>
        <w:t xml:space="preserve">             </w:t>
      </w:r>
      <w:r w:rsidRPr="00AE1CC0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AE1CC0">
        <w:rPr>
          <w:rFonts w:ascii="Times New Roman" w:hAnsi="Times New Roman" w:cs="Times New Roman"/>
          <w:sz w:val="32"/>
          <w:szCs w:val="32"/>
          <w:vertAlign w:val="subscript"/>
        </w:rPr>
        <w:t>ф</w:t>
      </w:r>
      <w:r w:rsidRPr="00AE1CC0">
        <w:rPr>
          <w:rFonts w:ascii="Times New Roman" w:hAnsi="Times New Roman" w:cs="Times New Roman"/>
          <w:sz w:val="32"/>
          <w:szCs w:val="32"/>
        </w:rPr>
        <w:t>/</w:t>
      </w:r>
      <w:r w:rsidRPr="00AE1CC0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AE1CC0">
        <w:rPr>
          <w:rFonts w:ascii="Times New Roman" w:hAnsi="Times New Roman" w:cs="Times New Roman"/>
          <w:sz w:val="32"/>
          <w:szCs w:val="32"/>
          <w:vertAlign w:val="subscript"/>
        </w:rPr>
        <w:t xml:space="preserve">пл </w:t>
      </w:r>
      <w:r w:rsidRPr="00AE1CC0">
        <w:rPr>
          <w:rFonts w:ascii="Times New Roman" w:hAnsi="Times New Roman" w:cs="Times New Roman"/>
          <w:sz w:val="32"/>
          <w:szCs w:val="32"/>
        </w:rPr>
        <w:t>х100</w:t>
      </w:r>
      <w:r w:rsidRPr="00AE1CC0">
        <w:rPr>
          <w:rFonts w:ascii="Times New Roman" w:hAnsi="Times New Roman" w:cs="Times New Roman"/>
          <w:sz w:val="32"/>
          <w:szCs w:val="32"/>
          <w:u w:val="single"/>
        </w:rPr>
        <w:t>&gt;</w:t>
      </w:r>
      <w:r w:rsidRPr="00AE1CC0">
        <w:rPr>
          <w:rFonts w:ascii="Times New Roman" w:hAnsi="Times New Roman" w:cs="Times New Roman"/>
          <w:sz w:val="32"/>
          <w:szCs w:val="32"/>
        </w:rPr>
        <w:t>100%</w:t>
      </w:r>
      <w:r>
        <w:rPr>
          <w:rFonts w:ascii="Times New Roman" w:hAnsi="Times New Roman" w:cs="Times New Roman"/>
          <w:sz w:val="32"/>
          <w:szCs w:val="32"/>
        </w:rPr>
        <w:t>,</w:t>
      </w:r>
    </w:p>
    <w:p w:rsidR="00C12B41" w:rsidRPr="00C61824" w:rsidRDefault="00C12B41" w:rsidP="00C12B41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61824">
        <w:rPr>
          <w:rFonts w:ascii="Times New Roman" w:hAnsi="Times New Roman" w:cs="Times New Roman"/>
          <w:sz w:val="27"/>
          <w:szCs w:val="27"/>
        </w:rPr>
        <w:t>где:</w:t>
      </w:r>
    </w:p>
    <w:p w:rsidR="00C12B41" w:rsidRPr="00C61824" w:rsidRDefault="00C12B41" w:rsidP="00C12B41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7012F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B7012F">
        <w:rPr>
          <w:rFonts w:ascii="Times New Roman" w:hAnsi="Times New Roman" w:cs="Times New Roman"/>
          <w:sz w:val="32"/>
          <w:szCs w:val="32"/>
          <w:vertAlign w:val="subscript"/>
        </w:rPr>
        <w:t>ф</w:t>
      </w:r>
      <w:r w:rsidRPr="00B7012F">
        <w:rPr>
          <w:rFonts w:ascii="Times New Roman" w:hAnsi="Times New Roman" w:cs="Times New Roman"/>
          <w:sz w:val="27"/>
          <w:szCs w:val="27"/>
          <w:vertAlign w:val="subscript"/>
        </w:rPr>
        <w:t xml:space="preserve"> </w:t>
      </w:r>
      <w:r w:rsidRPr="00C61824">
        <w:rPr>
          <w:rFonts w:ascii="Times New Roman" w:hAnsi="Times New Roman" w:cs="Times New Roman"/>
          <w:sz w:val="27"/>
          <w:szCs w:val="27"/>
        </w:rPr>
        <w:t>– достигнутый результат целевого индикатора в отчетном году;</w:t>
      </w:r>
    </w:p>
    <w:p w:rsidR="00C12B41" w:rsidRPr="00C61824" w:rsidRDefault="00C12B41" w:rsidP="00C12B41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7012F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B7012F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n</w:t>
      </w:r>
      <w:r w:rsidRPr="00B7012F">
        <w:rPr>
          <w:rFonts w:ascii="Times New Roman" w:hAnsi="Times New Roman" w:cs="Times New Roman"/>
          <w:sz w:val="32"/>
          <w:szCs w:val="32"/>
          <w:vertAlign w:val="subscript"/>
        </w:rPr>
        <w:t xml:space="preserve">л </w:t>
      </w:r>
      <w:r w:rsidRPr="00C61824">
        <w:rPr>
          <w:rFonts w:ascii="Times New Roman" w:hAnsi="Times New Roman" w:cs="Times New Roman"/>
          <w:sz w:val="27"/>
          <w:szCs w:val="27"/>
        </w:rPr>
        <w:t>– плановое значение целевого индикатора в отчетном году</w:t>
      </w:r>
    </w:p>
    <w:p w:rsidR="00C12B41" w:rsidRPr="00B7012F" w:rsidRDefault="00C12B41" w:rsidP="00C12B41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61824">
        <w:rPr>
          <w:rFonts w:ascii="Times New Roman" w:hAnsi="Times New Roman" w:cs="Times New Roman"/>
          <w:sz w:val="27"/>
          <w:szCs w:val="27"/>
          <w:u w:val="single"/>
        </w:rPr>
        <w:t>Примечание</w:t>
      </w:r>
      <w:r w:rsidRPr="00C61824">
        <w:rPr>
          <w:rFonts w:ascii="Times New Roman" w:hAnsi="Times New Roman" w:cs="Times New Roman"/>
          <w:sz w:val="27"/>
          <w:szCs w:val="27"/>
        </w:rPr>
        <w:t>:</w:t>
      </w:r>
      <w:r w:rsidRPr="00C61824">
        <w:rPr>
          <w:rFonts w:cs="Times New Roman"/>
          <w:i/>
          <w:color w:val="FF0000"/>
          <w:sz w:val="27"/>
          <w:szCs w:val="27"/>
        </w:rPr>
        <w:t xml:space="preserve"> </w:t>
      </w:r>
      <w:r w:rsidRPr="00C61824">
        <w:rPr>
          <w:rFonts w:ascii="Times New Roman" w:hAnsi="Times New Roman" w:cs="Times New Roman"/>
          <w:sz w:val="27"/>
          <w:szCs w:val="27"/>
        </w:rPr>
        <w:t>при</w:t>
      </w:r>
      <w:r w:rsidRPr="00B7012F">
        <w:rPr>
          <w:rFonts w:ascii="Times New Roman" w:hAnsi="Times New Roman" w:cs="Times New Roman"/>
          <w:sz w:val="32"/>
          <w:szCs w:val="32"/>
        </w:rPr>
        <w:t xml:space="preserve"> </w:t>
      </w:r>
      <w:r w:rsidRPr="00B7012F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B7012F">
        <w:rPr>
          <w:rFonts w:ascii="Times New Roman" w:hAnsi="Times New Roman" w:cs="Times New Roman"/>
          <w:sz w:val="32"/>
          <w:szCs w:val="32"/>
          <w:vertAlign w:val="subscript"/>
        </w:rPr>
        <w:t>пл</w:t>
      </w:r>
      <w:r w:rsidRPr="00C61824">
        <w:rPr>
          <w:rFonts w:ascii="Times New Roman" w:hAnsi="Times New Roman" w:cs="Times New Roman"/>
          <w:sz w:val="27"/>
          <w:szCs w:val="27"/>
        </w:rPr>
        <w:t xml:space="preserve"> = </w:t>
      </w:r>
      <w:r w:rsidRPr="00B7012F">
        <w:rPr>
          <w:rFonts w:ascii="Times New Roman" w:hAnsi="Times New Roman" w:cs="Times New Roman"/>
          <w:sz w:val="32"/>
          <w:szCs w:val="32"/>
        </w:rPr>
        <w:t>0</w:t>
      </w:r>
      <w:r w:rsidRPr="00C61824">
        <w:rPr>
          <w:rFonts w:ascii="Times New Roman" w:hAnsi="Times New Roman" w:cs="Times New Roman"/>
          <w:sz w:val="27"/>
          <w:szCs w:val="27"/>
        </w:rPr>
        <w:t xml:space="preserve">, при расчете знаменатель берется за единицу </w:t>
      </w:r>
      <w:r w:rsidRPr="00B7012F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B7012F">
        <w:rPr>
          <w:rFonts w:ascii="Times New Roman" w:hAnsi="Times New Roman" w:cs="Times New Roman"/>
          <w:sz w:val="32"/>
          <w:szCs w:val="32"/>
          <w:vertAlign w:val="subscript"/>
        </w:rPr>
        <w:t>пл</w:t>
      </w:r>
      <w:r w:rsidRPr="00B7012F">
        <w:rPr>
          <w:rFonts w:ascii="Times New Roman" w:hAnsi="Times New Roman" w:cs="Times New Roman"/>
          <w:sz w:val="32"/>
          <w:szCs w:val="32"/>
        </w:rPr>
        <w:t xml:space="preserve"> = 1)</w:t>
      </w:r>
    </w:p>
    <w:p w:rsidR="00C12B41" w:rsidRPr="00C61824" w:rsidRDefault="00C12B41" w:rsidP="00C12B41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i/>
          <w:sz w:val="27"/>
          <w:szCs w:val="27"/>
        </w:rPr>
      </w:pPr>
    </w:p>
    <w:p w:rsidR="00C12B41" w:rsidRDefault="00C12B41" w:rsidP="00C12B41">
      <w:pPr>
        <w:pStyle w:val="ConsPlusNormal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i/>
          <w:sz w:val="27"/>
          <w:szCs w:val="27"/>
          <w:u w:val="single"/>
        </w:rPr>
      </w:pPr>
      <w:r w:rsidRPr="00C61824">
        <w:rPr>
          <w:rFonts w:ascii="Times New Roman" w:hAnsi="Times New Roman" w:cs="Times New Roman"/>
          <w:i/>
          <w:sz w:val="27"/>
          <w:szCs w:val="27"/>
        </w:rPr>
        <w:t xml:space="preserve">Для индикаторов, </w:t>
      </w:r>
      <w:r w:rsidRPr="00C61824">
        <w:rPr>
          <w:rFonts w:ascii="Times New Roman" w:hAnsi="Times New Roman" w:cs="Times New Roman"/>
          <w:i/>
          <w:sz w:val="27"/>
          <w:szCs w:val="27"/>
          <w:u w:val="single"/>
        </w:rPr>
        <w:t>ориентированных на снижение:</w:t>
      </w:r>
    </w:p>
    <w:p w:rsidR="00C12B41" w:rsidRDefault="00C12B41" w:rsidP="00C12B41">
      <w:pPr>
        <w:pStyle w:val="ConsPlusNormal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i/>
          <w:sz w:val="27"/>
          <w:szCs w:val="27"/>
          <w:u w:val="single"/>
        </w:rPr>
      </w:pPr>
    </w:p>
    <w:p w:rsidR="00C12B41" w:rsidRPr="00AE1CC0" w:rsidRDefault="00C12B41" w:rsidP="00C12B41">
      <w:pPr>
        <w:pStyle w:val="ConsPlusNormal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D3D02"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Pr="00AE1CC0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AE1CC0">
        <w:rPr>
          <w:rFonts w:ascii="Times New Roman" w:hAnsi="Times New Roman" w:cs="Times New Roman"/>
          <w:sz w:val="32"/>
          <w:szCs w:val="32"/>
          <w:vertAlign w:val="subscript"/>
        </w:rPr>
        <w:t>пл</w:t>
      </w:r>
      <w:r w:rsidRPr="002934C6">
        <w:rPr>
          <w:rFonts w:ascii="Times New Roman" w:hAnsi="Times New Roman" w:cs="Times New Roman"/>
          <w:sz w:val="32"/>
          <w:szCs w:val="32"/>
        </w:rPr>
        <w:t>/</w:t>
      </w:r>
      <w:r w:rsidRPr="00AE1CC0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AE1CC0">
        <w:rPr>
          <w:rFonts w:ascii="Times New Roman" w:hAnsi="Times New Roman" w:cs="Times New Roman"/>
          <w:sz w:val="32"/>
          <w:szCs w:val="32"/>
          <w:vertAlign w:val="subscript"/>
        </w:rPr>
        <w:t xml:space="preserve">ф </w:t>
      </w:r>
      <w:r w:rsidRPr="00AE1CC0">
        <w:rPr>
          <w:rFonts w:ascii="Times New Roman" w:hAnsi="Times New Roman" w:cs="Times New Roman"/>
          <w:sz w:val="32"/>
          <w:szCs w:val="32"/>
        </w:rPr>
        <w:t xml:space="preserve">х100 </w:t>
      </w:r>
      <w:r w:rsidRPr="00AE1CC0">
        <w:rPr>
          <w:rFonts w:ascii="Times New Roman" w:hAnsi="Times New Roman" w:cs="Times New Roman"/>
          <w:sz w:val="32"/>
          <w:szCs w:val="32"/>
          <w:u w:val="single"/>
        </w:rPr>
        <w:t>&gt;</w:t>
      </w:r>
      <w:r w:rsidRPr="00AE1CC0">
        <w:rPr>
          <w:rFonts w:ascii="Times New Roman" w:hAnsi="Times New Roman" w:cs="Times New Roman"/>
          <w:sz w:val="32"/>
          <w:szCs w:val="32"/>
        </w:rPr>
        <w:t>100%</w:t>
      </w:r>
      <w:r>
        <w:rPr>
          <w:rFonts w:ascii="Times New Roman" w:hAnsi="Times New Roman" w:cs="Times New Roman"/>
          <w:sz w:val="32"/>
          <w:szCs w:val="32"/>
        </w:rPr>
        <w:t>,</w:t>
      </w:r>
    </w:p>
    <w:p w:rsidR="00C12B41" w:rsidRPr="00C61824" w:rsidRDefault="00C12B41" w:rsidP="00C12B41">
      <w:pPr>
        <w:pStyle w:val="ConsPlusNormal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61824">
        <w:rPr>
          <w:rFonts w:ascii="Times New Roman" w:hAnsi="Times New Roman" w:cs="Times New Roman"/>
          <w:sz w:val="27"/>
          <w:szCs w:val="27"/>
        </w:rPr>
        <w:t>где:</w:t>
      </w:r>
    </w:p>
    <w:p w:rsidR="00C12B41" w:rsidRPr="00C61824" w:rsidRDefault="00C12B41" w:rsidP="00C12B41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7012F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B7012F">
        <w:rPr>
          <w:rFonts w:ascii="Times New Roman" w:hAnsi="Times New Roman" w:cs="Times New Roman"/>
          <w:sz w:val="32"/>
          <w:szCs w:val="32"/>
          <w:vertAlign w:val="subscript"/>
        </w:rPr>
        <w:t>ф</w:t>
      </w:r>
      <w:r w:rsidRPr="00C61824">
        <w:rPr>
          <w:rFonts w:ascii="Times New Roman" w:hAnsi="Times New Roman" w:cs="Times New Roman"/>
          <w:sz w:val="27"/>
          <w:szCs w:val="27"/>
          <w:vertAlign w:val="subscript"/>
        </w:rPr>
        <w:t xml:space="preserve"> </w:t>
      </w:r>
      <w:r w:rsidRPr="00C61824">
        <w:rPr>
          <w:rFonts w:ascii="Times New Roman" w:hAnsi="Times New Roman" w:cs="Times New Roman"/>
          <w:sz w:val="27"/>
          <w:szCs w:val="27"/>
        </w:rPr>
        <w:t>– достигнутый результат целевого индикатора в отчетном году;</w:t>
      </w:r>
    </w:p>
    <w:p w:rsidR="00C12B41" w:rsidRPr="00C61824" w:rsidRDefault="00C12B41" w:rsidP="00C12B41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7012F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B7012F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n</w:t>
      </w:r>
      <w:r w:rsidRPr="00B7012F">
        <w:rPr>
          <w:rFonts w:ascii="Times New Roman" w:hAnsi="Times New Roman" w:cs="Times New Roman"/>
          <w:sz w:val="32"/>
          <w:szCs w:val="32"/>
          <w:vertAlign w:val="subscript"/>
        </w:rPr>
        <w:t xml:space="preserve">л </w:t>
      </w:r>
      <w:r w:rsidRPr="00B7012F">
        <w:rPr>
          <w:rFonts w:ascii="Times New Roman" w:hAnsi="Times New Roman" w:cs="Times New Roman"/>
          <w:sz w:val="32"/>
          <w:szCs w:val="32"/>
        </w:rPr>
        <w:t>–</w:t>
      </w:r>
      <w:r w:rsidRPr="00C61824">
        <w:rPr>
          <w:rFonts w:ascii="Times New Roman" w:hAnsi="Times New Roman" w:cs="Times New Roman"/>
          <w:sz w:val="27"/>
          <w:szCs w:val="27"/>
        </w:rPr>
        <w:t xml:space="preserve"> плановое значение целевого индикатора в отчетном году</w:t>
      </w:r>
    </w:p>
    <w:p w:rsidR="00C12B41" w:rsidRPr="00C61824" w:rsidRDefault="00C12B41" w:rsidP="00C12B41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i/>
          <w:sz w:val="27"/>
          <w:szCs w:val="27"/>
        </w:rPr>
      </w:pPr>
      <w:r w:rsidRPr="00C61824">
        <w:rPr>
          <w:rFonts w:ascii="Times New Roman" w:hAnsi="Times New Roman" w:cs="Times New Roman"/>
          <w:sz w:val="27"/>
          <w:szCs w:val="27"/>
          <w:u w:val="single"/>
        </w:rPr>
        <w:t>Примечание</w:t>
      </w:r>
      <w:r w:rsidRPr="00C61824">
        <w:rPr>
          <w:rFonts w:ascii="Times New Roman" w:hAnsi="Times New Roman" w:cs="Times New Roman"/>
          <w:sz w:val="27"/>
          <w:szCs w:val="27"/>
        </w:rPr>
        <w:t>:</w:t>
      </w:r>
      <w:r w:rsidRPr="00C61824">
        <w:rPr>
          <w:rFonts w:cs="Times New Roman"/>
          <w:i/>
          <w:color w:val="FF0000"/>
          <w:sz w:val="27"/>
          <w:szCs w:val="27"/>
        </w:rPr>
        <w:t xml:space="preserve"> </w:t>
      </w:r>
      <w:r w:rsidRPr="00C61824">
        <w:rPr>
          <w:rFonts w:ascii="Times New Roman" w:hAnsi="Times New Roman" w:cs="Times New Roman"/>
          <w:sz w:val="27"/>
          <w:szCs w:val="27"/>
        </w:rPr>
        <w:t xml:space="preserve">при </w:t>
      </w:r>
      <w:r w:rsidRPr="00AC3970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AC3970">
        <w:rPr>
          <w:rFonts w:ascii="Times New Roman" w:hAnsi="Times New Roman" w:cs="Times New Roman"/>
          <w:sz w:val="32"/>
          <w:szCs w:val="32"/>
          <w:vertAlign w:val="subscript"/>
        </w:rPr>
        <w:t>ф</w:t>
      </w:r>
      <w:r w:rsidRPr="00AC3970">
        <w:rPr>
          <w:rFonts w:ascii="Times New Roman" w:hAnsi="Times New Roman" w:cs="Times New Roman"/>
          <w:sz w:val="32"/>
          <w:szCs w:val="32"/>
        </w:rPr>
        <w:t xml:space="preserve"> = 0</w:t>
      </w:r>
      <w:r w:rsidRPr="00C61824">
        <w:rPr>
          <w:rFonts w:ascii="Times New Roman" w:hAnsi="Times New Roman" w:cs="Times New Roman"/>
          <w:sz w:val="27"/>
          <w:szCs w:val="27"/>
        </w:rPr>
        <w:t>, при расчете знаменатель берется за единицу (</w:t>
      </w:r>
      <w:r w:rsidRPr="00AC3970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AC3970">
        <w:rPr>
          <w:rFonts w:ascii="Times New Roman" w:hAnsi="Times New Roman" w:cs="Times New Roman"/>
          <w:sz w:val="32"/>
          <w:szCs w:val="32"/>
          <w:vertAlign w:val="subscript"/>
        </w:rPr>
        <w:t>ф</w:t>
      </w:r>
      <w:r w:rsidRPr="00AC3970">
        <w:rPr>
          <w:rFonts w:ascii="Times New Roman" w:hAnsi="Times New Roman" w:cs="Times New Roman"/>
          <w:sz w:val="32"/>
          <w:szCs w:val="32"/>
        </w:rPr>
        <w:t xml:space="preserve"> = 1</w:t>
      </w:r>
      <w:r w:rsidRPr="00C61824">
        <w:rPr>
          <w:rFonts w:ascii="Times New Roman" w:hAnsi="Times New Roman" w:cs="Times New Roman"/>
          <w:sz w:val="27"/>
          <w:szCs w:val="27"/>
        </w:rPr>
        <w:t>)</w:t>
      </w:r>
    </w:p>
    <w:p w:rsidR="00C12B41" w:rsidRDefault="00C12B41" w:rsidP="00C12B41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i/>
          <w:sz w:val="27"/>
          <w:szCs w:val="27"/>
          <w:u w:val="single"/>
        </w:rPr>
      </w:pPr>
      <w:r w:rsidRPr="00C61824">
        <w:rPr>
          <w:rFonts w:ascii="Times New Roman" w:hAnsi="Times New Roman" w:cs="Times New Roman"/>
          <w:i/>
          <w:sz w:val="27"/>
          <w:szCs w:val="27"/>
        </w:rPr>
        <w:t xml:space="preserve">Для индикаторов, </w:t>
      </w:r>
      <w:r w:rsidRPr="00C61824">
        <w:rPr>
          <w:rFonts w:ascii="Times New Roman" w:hAnsi="Times New Roman" w:cs="Times New Roman"/>
          <w:i/>
          <w:sz w:val="27"/>
          <w:szCs w:val="27"/>
          <w:u w:val="single"/>
        </w:rPr>
        <w:t>ориентированных на стабильность:</w:t>
      </w:r>
    </w:p>
    <w:p w:rsidR="00C12B41" w:rsidRDefault="00C12B41" w:rsidP="00C12B41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i/>
          <w:sz w:val="27"/>
          <w:szCs w:val="27"/>
          <w:u w:val="single"/>
        </w:rPr>
      </w:pPr>
    </w:p>
    <w:p w:rsidR="00C12B41" w:rsidRPr="00AC3970" w:rsidRDefault="00C12B41" w:rsidP="00C12B41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C3970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Pr="00B7012F">
        <w:rPr>
          <w:rFonts w:ascii="Times New Roman" w:hAnsi="Times New Roman" w:cs="Times New Roman"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sz w:val="32"/>
          <w:szCs w:val="32"/>
          <w:vertAlign w:val="subscript"/>
        </w:rPr>
        <w:t>ф</w:t>
      </w:r>
      <w:r>
        <w:rPr>
          <w:rFonts w:ascii="Times New Roman" w:hAnsi="Times New Roman" w:cs="Times New Roman"/>
          <w:sz w:val="32"/>
          <w:szCs w:val="32"/>
        </w:rPr>
        <w:t>/</w:t>
      </w:r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sz w:val="32"/>
          <w:szCs w:val="32"/>
          <w:vertAlign w:val="subscript"/>
        </w:rPr>
        <w:t>пл</w:t>
      </w:r>
      <w:r>
        <w:rPr>
          <w:rFonts w:ascii="Times New Roman" w:hAnsi="Times New Roman" w:cs="Times New Roman"/>
          <w:sz w:val="32"/>
          <w:szCs w:val="32"/>
        </w:rPr>
        <w:t>х100</w:t>
      </w:r>
      <w:r w:rsidRPr="00DD3D02">
        <w:rPr>
          <w:rFonts w:ascii="Times New Roman" w:hAnsi="Times New Roman" w:cs="Times New Roman"/>
          <w:sz w:val="32"/>
          <w:szCs w:val="32"/>
          <w:u w:val="single"/>
        </w:rPr>
        <w:t>&gt;</w:t>
      </w:r>
      <w:r w:rsidRPr="00DD3D02">
        <w:rPr>
          <w:rFonts w:ascii="Times New Roman" w:hAnsi="Times New Roman" w:cs="Times New Roman"/>
          <w:sz w:val="32"/>
          <w:szCs w:val="32"/>
        </w:rPr>
        <w:t>100%</w:t>
      </w:r>
      <w:r>
        <w:rPr>
          <w:rFonts w:ascii="Times New Roman" w:hAnsi="Times New Roman" w:cs="Times New Roman"/>
          <w:sz w:val="32"/>
          <w:szCs w:val="32"/>
        </w:rPr>
        <w:t>,</w:t>
      </w:r>
    </w:p>
    <w:p w:rsidR="00C12B41" w:rsidRPr="00786B87" w:rsidRDefault="00C12B41" w:rsidP="00C12B41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6B87">
        <w:rPr>
          <w:rFonts w:ascii="Times New Roman" w:hAnsi="Times New Roman" w:cs="Times New Roman"/>
          <w:sz w:val="26"/>
          <w:szCs w:val="26"/>
        </w:rPr>
        <w:t>где:</w:t>
      </w:r>
    </w:p>
    <w:p w:rsidR="00C12B41" w:rsidRPr="00C61824" w:rsidRDefault="00C12B41" w:rsidP="00C12B41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7012F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B7012F">
        <w:rPr>
          <w:rFonts w:ascii="Times New Roman" w:hAnsi="Times New Roman" w:cs="Times New Roman"/>
          <w:sz w:val="32"/>
          <w:szCs w:val="32"/>
          <w:vertAlign w:val="subscript"/>
        </w:rPr>
        <w:t xml:space="preserve">ф </w:t>
      </w:r>
      <w:r w:rsidRPr="00C61824">
        <w:rPr>
          <w:rFonts w:ascii="Times New Roman" w:hAnsi="Times New Roman" w:cs="Times New Roman"/>
          <w:sz w:val="27"/>
          <w:szCs w:val="27"/>
        </w:rPr>
        <w:t>– достигнутый результат целевого индикатора в отчетном году;</w:t>
      </w:r>
    </w:p>
    <w:p w:rsidR="00C12B41" w:rsidRPr="00C61824" w:rsidRDefault="00C12B41" w:rsidP="00C12B41">
      <w:pPr>
        <w:tabs>
          <w:tab w:val="left" w:pos="993"/>
        </w:tabs>
        <w:spacing w:line="276" w:lineRule="auto"/>
        <w:ind w:firstLine="709"/>
        <w:jc w:val="both"/>
        <w:rPr>
          <w:sz w:val="27"/>
          <w:szCs w:val="27"/>
        </w:rPr>
      </w:pPr>
      <w:r w:rsidRPr="00B7012F">
        <w:rPr>
          <w:sz w:val="32"/>
          <w:szCs w:val="32"/>
          <w:lang w:val="en-US"/>
        </w:rPr>
        <w:t>I</w:t>
      </w:r>
      <w:r w:rsidRPr="00B7012F">
        <w:rPr>
          <w:sz w:val="32"/>
          <w:szCs w:val="32"/>
          <w:vertAlign w:val="subscript"/>
          <w:lang w:val="en-US"/>
        </w:rPr>
        <w:t>n</w:t>
      </w:r>
      <w:r w:rsidRPr="00B7012F">
        <w:rPr>
          <w:sz w:val="32"/>
          <w:szCs w:val="32"/>
          <w:vertAlign w:val="subscript"/>
        </w:rPr>
        <w:t xml:space="preserve">л </w:t>
      </w:r>
      <w:r w:rsidRPr="00B7012F">
        <w:rPr>
          <w:sz w:val="32"/>
          <w:szCs w:val="32"/>
        </w:rPr>
        <w:t>–</w:t>
      </w:r>
      <w:r w:rsidRPr="00C61824">
        <w:rPr>
          <w:sz w:val="27"/>
          <w:szCs w:val="27"/>
        </w:rPr>
        <w:t xml:space="preserve"> плановое значение целевого индикатора в отчетном году</w:t>
      </w:r>
    </w:p>
    <w:p w:rsidR="00C12B41" w:rsidRPr="00C61824" w:rsidRDefault="00C12B41" w:rsidP="00C12B41">
      <w:pPr>
        <w:tabs>
          <w:tab w:val="left" w:pos="993"/>
        </w:tabs>
        <w:spacing w:line="276" w:lineRule="auto"/>
        <w:ind w:firstLine="709"/>
        <w:jc w:val="both"/>
        <w:rPr>
          <w:sz w:val="27"/>
          <w:szCs w:val="27"/>
        </w:rPr>
      </w:pPr>
      <w:r w:rsidRPr="00C61824">
        <w:rPr>
          <w:sz w:val="27"/>
          <w:szCs w:val="27"/>
          <w:u w:val="single"/>
        </w:rPr>
        <w:t>Примечание</w:t>
      </w:r>
      <w:r w:rsidRPr="00C61824">
        <w:rPr>
          <w:sz w:val="27"/>
          <w:szCs w:val="27"/>
        </w:rPr>
        <w:t>: если у индикаторов, ориентированных на стабильность:</w:t>
      </w:r>
    </w:p>
    <w:p w:rsidR="00C12B41" w:rsidRDefault="00C12B41" w:rsidP="00C12B41">
      <w:pPr>
        <w:tabs>
          <w:tab w:val="left" w:pos="993"/>
        </w:tabs>
        <w:spacing w:line="276" w:lineRule="auto"/>
        <w:ind w:firstLine="709"/>
        <w:jc w:val="both"/>
        <w:rPr>
          <w:sz w:val="27"/>
          <w:szCs w:val="27"/>
        </w:rPr>
      </w:pPr>
      <w:r w:rsidRPr="00C61824">
        <w:rPr>
          <w:sz w:val="27"/>
          <w:szCs w:val="27"/>
        </w:rPr>
        <w:t>–</w:t>
      </w:r>
      <w:r w:rsidRPr="00C61824">
        <w:rPr>
          <w:sz w:val="27"/>
          <w:szCs w:val="27"/>
        </w:rPr>
        <w:tab/>
        <w:t>плановое и фактически д</w:t>
      </w:r>
      <w:r>
        <w:rPr>
          <w:sz w:val="27"/>
          <w:szCs w:val="27"/>
        </w:rPr>
        <w:t>остигнутое значения индикатора равны</w:t>
      </w:r>
      <w:r w:rsidRPr="00C61824">
        <w:rPr>
          <w:sz w:val="27"/>
          <w:szCs w:val="27"/>
        </w:rPr>
        <w:t>, то:</w:t>
      </w:r>
    </w:p>
    <w:p w:rsidR="00C12B41" w:rsidRDefault="00C12B41" w:rsidP="00C12B41">
      <w:pPr>
        <w:tabs>
          <w:tab w:val="left" w:pos="993"/>
        </w:tabs>
        <w:spacing w:line="276" w:lineRule="auto"/>
        <w:ind w:firstLine="709"/>
        <w:jc w:val="both"/>
        <w:rPr>
          <w:sz w:val="27"/>
          <w:szCs w:val="27"/>
        </w:rPr>
      </w:pPr>
    </w:p>
    <w:p w:rsidR="00C12B41" w:rsidRPr="00AC3970" w:rsidRDefault="00C12B41" w:rsidP="00C12B41">
      <w:pPr>
        <w:tabs>
          <w:tab w:val="left" w:pos="993"/>
        </w:tabs>
        <w:spacing w:line="276" w:lineRule="auto"/>
        <w:ind w:firstLine="709"/>
        <w:jc w:val="both"/>
        <w:rPr>
          <w:sz w:val="32"/>
          <w:szCs w:val="32"/>
        </w:rPr>
      </w:pPr>
      <w:r w:rsidRPr="00AC3970">
        <w:rPr>
          <w:sz w:val="32"/>
          <w:szCs w:val="32"/>
        </w:rPr>
        <w:t xml:space="preserve">                   </w:t>
      </w:r>
      <w:r w:rsidRPr="00AC3970">
        <w:rPr>
          <w:sz w:val="32"/>
          <w:szCs w:val="32"/>
          <w:lang w:val="en-US"/>
        </w:rPr>
        <w:t>I</w:t>
      </w:r>
      <w:r w:rsidRPr="00AC3970">
        <w:rPr>
          <w:sz w:val="32"/>
          <w:szCs w:val="32"/>
          <w:vertAlign w:val="subscript"/>
        </w:rPr>
        <w:t>ф</w:t>
      </w:r>
      <w:r w:rsidRPr="00AC3970">
        <w:rPr>
          <w:sz w:val="32"/>
          <w:szCs w:val="32"/>
        </w:rPr>
        <w:t>/</w:t>
      </w:r>
      <w:r w:rsidRPr="00AC3970">
        <w:rPr>
          <w:sz w:val="32"/>
          <w:szCs w:val="32"/>
          <w:lang w:val="en-US"/>
        </w:rPr>
        <w:t>I</w:t>
      </w:r>
      <w:r w:rsidRPr="00AC3970">
        <w:rPr>
          <w:sz w:val="32"/>
          <w:szCs w:val="32"/>
          <w:vertAlign w:val="subscript"/>
        </w:rPr>
        <w:t>пл</w:t>
      </w:r>
      <w:r w:rsidRPr="00AC3970">
        <w:rPr>
          <w:sz w:val="32"/>
          <w:szCs w:val="32"/>
        </w:rPr>
        <w:t xml:space="preserve">х100=100% или </w:t>
      </w:r>
      <w:r w:rsidRPr="00AC3970">
        <w:rPr>
          <w:sz w:val="32"/>
          <w:szCs w:val="32"/>
          <w:lang w:val="en-US"/>
        </w:rPr>
        <w:t>I</w:t>
      </w:r>
      <w:r w:rsidRPr="00AC3970">
        <w:rPr>
          <w:sz w:val="32"/>
          <w:szCs w:val="32"/>
          <w:vertAlign w:val="subscript"/>
        </w:rPr>
        <w:t>пл</w:t>
      </w:r>
      <w:r w:rsidRPr="00AC3970">
        <w:rPr>
          <w:sz w:val="32"/>
          <w:szCs w:val="32"/>
        </w:rPr>
        <w:t>/</w:t>
      </w:r>
      <w:r w:rsidRPr="00AC3970">
        <w:rPr>
          <w:sz w:val="32"/>
          <w:szCs w:val="32"/>
          <w:lang w:val="en-US"/>
        </w:rPr>
        <w:t>I</w:t>
      </w:r>
      <w:r w:rsidRPr="00AC3970">
        <w:rPr>
          <w:sz w:val="32"/>
          <w:szCs w:val="32"/>
          <w:vertAlign w:val="subscript"/>
        </w:rPr>
        <w:t>ф</w:t>
      </w:r>
      <w:r w:rsidRPr="00AC3970">
        <w:rPr>
          <w:sz w:val="32"/>
          <w:szCs w:val="32"/>
        </w:rPr>
        <w:t>х100=100%</w:t>
      </w:r>
    </w:p>
    <w:p w:rsidR="00C12B41" w:rsidRPr="00C61824" w:rsidRDefault="00C12B41" w:rsidP="00C12B41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61824">
        <w:rPr>
          <w:rFonts w:ascii="Times New Roman" w:hAnsi="Times New Roman" w:cs="Times New Roman"/>
          <w:sz w:val="27"/>
          <w:szCs w:val="27"/>
        </w:rPr>
        <w:t>где:</w:t>
      </w:r>
    </w:p>
    <w:p w:rsidR="00C12B41" w:rsidRPr="00C61824" w:rsidRDefault="00C12B41" w:rsidP="00C12B41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7012F">
        <w:rPr>
          <w:rFonts w:ascii="Times New Roman" w:hAnsi="Times New Roman" w:cs="Times New Roman"/>
          <w:sz w:val="32"/>
          <w:szCs w:val="32"/>
        </w:rPr>
        <w:t>I</w:t>
      </w:r>
      <w:r w:rsidRPr="00B7012F">
        <w:rPr>
          <w:rFonts w:ascii="Times New Roman" w:hAnsi="Times New Roman" w:cs="Times New Roman"/>
          <w:sz w:val="32"/>
          <w:szCs w:val="32"/>
          <w:vertAlign w:val="subscript"/>
        </w:rPr>
        <w:t xml:space="preserve">ф </w:t>
      </w:r>
      <w:r w:rsidRPr="00C61824">
        <w:rPr>
          <w:rFonts w:ascii="Times New Roman" w:hAnsi="Times New Roman" w:cs="Times New Roman"/>
          <w:sz w:val="27"/>
          <w:szCs w:val="27"/>
        </w:rPr>
        <w:t>– достигнутый результат целевого индикатора в отчетном году;</w:t>
      </w:r>
    </w:p>
    <w:p w:rsidR="00C12B41" w:rsidRPr="00C61824" w:rsidRDefault="00C12B41" w:rsidP="00C12B41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7012F">
        <w:rPr>
          <w:rFonts w:ascii="Times New Roman" w:hAnsi="Times New Roman" w:cs="Times New Roman"/>
          <w:sz w:val="32"/>
          <w:szCs w:val="32"/>
        </w:rPr>
        <w:t>I</w:t>
      </w:r>
      <w:r w:rsidRPr="00B7012F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n</w:t>
      </w:r>
      <w:r w:rsidRPr="00B7012F">
        <w:rPr>
          <w:rFonts w:ascii="Times New Roman" w:hAnsi="Times New Roman" w:cs="Times New Roman"/>
          <w:sz w:val="32"/>
          <w:szCs w:val="32"/>
          <w:vertAlign w:val="subscript"/>
        </w:rPr>
        <w:t xml:space="preserve">л </w:t>
      </w:r>
      <w:r w:rsidRPr="00C61824">
        <w:rPr>
          <w:rFonts w:ascii="Times New Roman" w:hAnsi="Times New Roman" w:cs="Times New Roman"/>
          <w:sz w:val="27"/>
          <w:szCs w:val="27"/>
        </w:rPr>
        <w:t>– плановое значение целевого индикатора в отчетном году</w:t>
      </w:r>
    </w:p>
    <w:p w:rsidR="00C12B41" w:rsidRPr="00C61824" w:rsidRDefault="00C12B41" w:rsidP="00C12B41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61824">
        <w:rPr>
          <w:rFonts w:ascii="Times New Roman" w:hAnsi="Times New Roman" w:cs="Times New Roman"/>
          <w:sz w:val="27"/>
          <w:szCs w:val="27"/>
        </w:rPr>
        <w:t>–</w:t>
      </w:r>
      <w:r w:rsidRPr="00C61824">
        <w:rPr>
          <w:rFonts w:ascii="Times New Roman" w:hAnsi="Times New Roman" w:cs="Times New Roman"/>
          <w:sz w:val="27"/>
          <w:szCs w:val="27"/>
        </w:rPr>
        <w:tab/>
        <w:t xml:space="preserve">имеется желаемая положительная динамика индикатора («не </w:t>
      </w:r>
      <w:r w:rsidRPr="00C61824">
        <w:rPr>
          <w:rFonts w:ascii="Times New Roman" w:hAnsi="Times New Roman" w:cs="Times New Roman"/>
          <w:sz w:val="27"/>
          <w:szCs w:val="27"/>
        </w:rPr>
        <w:lastRenderedPageBreak/>
        <w:t>ниже»), то осуществляется расчет, применяемый для индикаторов, ориентированных на рост;</w:t>
      </w:r>
    </w:p>
    <w:p w:rsidR="00C12B41" w:rsidRDefault="00C12B41" w:rsidP="00C12B41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61824">
        <w:rPr>
          <w:rFonts w:ascii="Times New Roman" w:hAnsi="Times New Roman" w:cs="Times New Roman"/>
          <w:sz w:val="27"/>
          <w:szCs w:val="27"/>
        </w:rPr>
        <w:t>–</w:t>
      </w:r>
      <w:r w:rsidRPr="00C61824">
        <w:rPr>
          <w:rFonts w:ascii="Times New Roman" w:hAnsi="Times New Roman" w:cs="Times New Roman"/>
          <w:sz w:val="27"/>
          <w:szCs w:val="27"/>
        </w:rPr>
        <w:tab/>
        <w:t>имеется желаемая отрицательная динамика индикатора («не выше»), то осуществляется расчет, применяемый для индикатор</w:t>
      </w:r>
      <w:r>
        <w:rPr>
          <w:rFonts w:ascii="Times New Roman" w:hAnsi="Times New Roman" w:cs="Times New Roman"/>
          <w:sz w:val="27"/>
          <w:szCs w:val="27"/>
        </w:rPr>
        <w:t>ов, ориентированных на снижение</w:t>
      </w:r>
      <w:r w:rsidRPr="00C61824">
        <w:rPr>
          <w:rFonts w:ascii="Times New Roman" w:hAnsi="Times New Roman" w:cs="Times New Roman"/>
          <w:sz w:val="27"/>
          <w:szCs w:val="27"/>
        </w:rPr>
        <w:t xml:space="preserve"> установленного плана (напр., аварийные ситуации, заболеваемость, задолженность и пр.).  </w:t>
      </w:r>
    </w:p>
    <w:p w:rsidR="00C12B41" w:rsidRDefault="00C12B41" w:rsidP="00C12B41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839F9" w:rsidRDefault="007839F9" w:rsidP="00C12B41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839F9" w:rsidRDefault="007839F9" w:rsidP="00C12B41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12B41" w:rsidRPr="002934C6" w:rsidRDefault="00C12B41" w:rsidP="00C12B41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12B41" w:rsidRPr="005D5EE5" w:rsidRDefault="00C12B41" w:rsidP="00C12B4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                                  Таблица 2</w:t>
      </w:r>
    </w:p>
    <w:p w:rsidR="00C12B41" w:rsidRDefault="00C12B41" w:rsidP="00C12B41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0"/>
        <w:gridCol w:w="2554"/>
        <w:gridCol w:w="1843"/>
        <w:gridCol w:w="2835"/>
        <w:gridCol w:w="1701"/>
      </w:tblGrid>
      <w:tr w:rsidR="007839F9" w:rsidRPr="0091362A" w:rsidTr="007839F9">
        <w:tc>
          <w:tcPr>
            <w:tcW w:w="560" w:type="dxa"/>
          </w:tcPr>
          <w:p w:rsidR="007839F9" w:rsidRPr="002373C2" w:rsidRDefault="007839F9" w:rsidP="00160A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73C2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2554" w:type="dxa"/>
          </w:tcPr>
          <w:p w:rsidR="007839F9" w:rsidRPr="002373C2" w:rsidRDefault="007839F9" w:rsidP="00160A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373C2">
              <w:rPr>
                <w:rFonts w:ascii="Times New Roman" w:hAnsi="Times New Roman" w:cs="Times New Roman"/>
                <w:szCs w:val="22"/>
              </w:rPr>
              <w:t>Наименование критерия</w:t>
            </w:r>
          </w:p>
          <w:p w:rsidR="007839F9" w:rsidRPr="00B6162D" w:rsidRDefault="007839F9" w:rsidP="00160A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7839F9" w:rsidRDefault="007839F9" w:rsidP="00160A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73C2">
              <w:rPr>
                <w:rFonts w:ascii="Times New Roman" w:hAnsi="Times New Roman" w:cs="Times New Roman"/>
                <w:szCs w:val="22"/>
              </w:rPr>
              <w:t>Весовой коэффициент критерия</w:t>
            </w:r>
          </w:p>
          <w:p w:rsidR="007839F9" w:rsidRPr="002373C2" w:rsidRDefault="007839F9" w:rsidP="00160A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73C2">
              <w:rPr>
                <w:rFonts w:ascii="Times New Roman" w:hAnsi="Times New Roman" w:cs="Times New Roman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noProof/>
                <w:position w:val="-8"/>
                <w:szCs w:val="22"/>
                <w:lang w:val="en-US"/>
              </w:rPr>
              <w:t>Y</w:t>
            </w:r>
            <w:r>
              <w:rPr>
                <w:rFonts w:ascii="Times New Roman" w:hAnsi="Times New Roman" w:cs="Times New Roman"/>
                <w:noProof/>
                <w:position w:val="-8"/>
                <w:szCs w:val="22"/>
                <w:vertAlign w:val="subscript"/>
                <w:lang w:val="en-US"/>
              </w:rPr>
              <w:t>i</w:t>
            </w:r>
            <w:r>
              <w:rPr>
                <w:rFonts w:ascii="Times New Roman" w:hAnsi="Times New Roman" w:cs="Times New Roman"/>
                <w:noProof/>
                <w:position w:val="-8"/>
                <w:szCs w:val="22"/>
                <w:vertAlign w:val="subscript"/>
              </w:rPr>
              <w:t>п</w:t>
            </w:r>
            <w:r w:rsidRPr="002373C2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2835" w:type="dxa"/>
          </w:tcPr>
          <w:p w:rsidR="007839F9" w:rsidRPr="002373C2" w:rsidRDefault="007839F9" w:rsidP="00160A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73C2">
              <w:rPr>
                <w:rFonts w:ascii="Times New Roman" w:hAnsi="Times New Roman" w:cs="Times New Roman"/>
                <w:szCs w:val="22"/>
              </w:rPr>
              <w:t>Градации</w:t>
            </w:r>
          </w:p>
        </w:tc>
        <w:tc>
          <w:tcPr>
            <w:tcW w:w="1701" w:type="dxa"/>
          </w:tcPr>
          <w:p w:rsidR="007839F9" w:rsidRDefault="007839F9" w:rsidP="00160A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362A">
              <w:rPr>
                <w:rFonts w:ascii="Times New Roman" w:hAnsi="Times New Roman" w:cs="Times New Roman"/>
              </w:rPr>
              <w:t>Балльная</w:t>
            </w:r>
            <w:r>
              <w:rPr>
                <w:rFonts w:ascii="Times New Roman" w:hAnsi="Times New Roman" w:cs="Times New Roman"/>
              </w:rPr>
              <w:t xml:space="preserve"> оценка критерия</w:t>
            </w:r>
          </w:p>
          <w:p w:rsidR="007839F9" w:rsidRPr="0091362A" w:rsidRDefault="007839F9" w:rsidP="00160A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>
              <w:rPr>
                <w:rFonts w:ascii="Times New Roman" w:hAnsi="Times New Roman" w:cs="Times New Roman"/>
                <w:vertAlign w:val="subscript"/>
              </w:rPr>
              <w:t>п</w:t>
            </w:r>
            <w:r w:rsidRPr="008C2E16"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7839F9" w:rsidTr="007839F9">
        <w:trPr>
          <w:trHeight w:val="509"/>
        </w:trPr>
        <w:tc>
          <w:tcPr>
            <w:tcW w:w="560" w:type="dxa"/>
            <w:vMerge w:val="restart"/>
          </w:tcPr>
          <w:p w:rsidR="007839F9" w:rsidRPr="002373C2" w:rsidRDefault="007839F9" w:rsidP="00160A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2373C2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554" w:type="dxa"/>
            <w:vMerge w:val="restart"/>
          </w:tcPr>
          <w:p w:rsidR="007839F9" w:rsidRDefault="007839F9" w:rsidP="00160AF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Уровень о</w:t>
            </w:r>
            <w:r w:rsidRPr="002373C2">
              <w:rPr>
                <w:rFonts w:ascii="Times New Roman" w:hAnsi="Times New Roman" w:cs="Times New Roman"/>
                <w:szCs w:val="22"/>
              </w:rPr>
              <w:t>своени</w:t>
            </w:r>
            <w:r>
              <w:rPr>
                <w:rFonts w:ascii="Times New Roman" w:hAnsi="Times New Roman" w:cs="Times New Roman"/>
                <w:szCs w:val="22"/>
              </w:rPr>
              <w:t xml:space="preserve">я финансовых средств, направляемых на реализацию программных мероприятий в отчетном году </w:t>
            </w:r>
            <w:r w:rsidRPr="002373C2">
              <w:rPr>
                <w:rFonts w:ascii="Times New Roman" w:hAnsi="Times New Roman" w:cs="Times New Roman"/>
                <w:szCs w:val="22"/>
              </w:rPr>
              <w:t>(</w:t>
            </w:r>
            <w:r w:rsidRPr="00E364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E3645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фин</w:t>
            </w:r>
            <w:r w:rsidRPr="002373C2">
              <w:rPr>
                <w:rFonts w:ascii="Times New Roman" w:hAnsi="Times New Roman" w:cs="Times New Roman"/>
                <w:szCs w:val="22"/>
              </w:rPr>
              <w:t>)</w:t>
            </w:r>
          </w:p>
          <w:p w:rsidR="007839F9" w:rsidRPr="002373C2" w:rsidRDefault="007839F9" w:rsidP="00160AF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7839F9" w:rsidRPr="002373C2" w:rsidRDefault="007839F9" w:rsidP="00160AFF">
            <w:pPr>
              <w:pStyle w:val="ConsPlusNormal"/>
              <w:ind w:firstLine="709"/>
              <w:rPr>
                <w:rFonts w:ascii="Times New Roman" w:hAnsi="Times New Roman" w:cs="Times New Roman"/>
                <w:szCs w:val="22"/>
              </w:rPr>
            </w:pPr>
            <w:r w:rsidRPr="002373C2">
              <w:rPr>
                <w:rFonts w:ascii="Times New Roman" w:hAnsi="Times New Roman" w:cs="Times New Roman"/>
                <w:szCs w:val="22"/>
              </w:rPr>
              <w:t>0,2</w:t>
            </w: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835" w:type="dxa"/>
          </w:tcPr>
          <w:p w:rsidR="007839F9" w:rsidRPr="002D0A5E" w:rsidRDefault="007839F9" w:rsidP="00300AF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D0A5E">
              <w:rPr>
                <w:rFonts w:ascii="Times New Roman" w:hAnsi="Times New Roman" w:cs="Times New Roman"/>
                <w:szCs w:val="22"/>
              </w:rPr>
              <w:t xml:space="preserve">1. Средства </w:t>
            </w:r>
            <w:r w:rsidR="00300AFD">
              <w:rPr>
                <w:rFonts w:ascii="Times New Roman" w:hAnsi="Times New Roman" w:cs="Times New Roman"/>
                <w:szCs w:val="22"/>
              </w:rPr>
              <w:t>на 95</w:t>
            </w:r>
            <w:r w:rsidRPr="002D0A5E">
              <w:rPr>
                <w:rFonts w:ascii="Times New Roman" w:hAnsi="Times New Roman" w:cs="Times New Roman"/>
                <w:szCs w:val="22"/>
              </w:rPr>
              <w:t xml:space="preserve">% </w:t>
            </w:r>
            <w:r w:rsidR="00300AFD">
              <w:rPr>
                <w:rFonts w:ascii="Times New Roman" w:hAnsi="Times New Roman" w:cs="Times New Roman"/>
                <w:szCs w:val="22"/>
              </w:rPr>
              <w:t>и более</w:t>
            </w:r>
          </w:p>
        </w:tc>
        <w:tc>
          <w:tcPr>
            <w:tcW w:w="1701" w:type="dxa"/>
          </w:tcPr>
          <w:p w:rsidR="007839F9" w:rsidRPr="002D0A5E" w:rsidRDefault="007839F9" w:rsidP="00160A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0A5E">
              <w:rPr>
                <w:rFonts w:ascii="Times New Roman" w:hAnsi="Times New Roman" w:cs="Times New Roman"/>
              </w:rPr>
              <w:t>1</w:t>
            </w:r>
          </w:p>
        </w:tc>
      </w:tr>
      <w:tr w:rsidR="007839F9" w:rsidTr="007839F9">
        <w:trPr>
          <w:trHeight w:val="593"/>
        </w:trPr>
        <w:tc>
          <w:tcPr>
            <w:tcW w:w="560" w:type="dxa"/>
            <w:vMerge/>
          </w:tcPr>
          <w:p w:rsidR="007839F9" w:rsidRPr="002373C2" w:rsidRDefault="007839F9" w:rsidP="00160AFF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vMerge/>
          </w:tcPr>
          <w:p w:rsidR="007839F9" w:rsidRPr="002373C2" w:rsidRDefault="007839F9" w:rsidP="00160AF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7839F9" w:rsidRPr="002373C2" w:rsidRDefault="007839F9" w:rsidP="00160AFF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7839F9" w:rsidRPr="002D0A5E" w:rsidRDefault="007839F9" w:rsidP="00300AF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D0A5E">
              <w:rPr>
                <w:rFonts w:ascii="Times New Roman" w:hAnsi="Times New Roman" w:cs="Times New Roman"/>
                <w:szCs w:val="22"/>
              </w:rPr>
              <w:t xml:space="preserve">2. Средства освоены от </w:t>
            </w:r>
            <w:r w:rsidR="00300AFD">
              <w:rPr>
                <w:rFonts w:ascii="Times New Roman" w:hAnsi="Times New Roman" w:cs="Times New Roman"/>
                <w:szCs w:val="22"/>
              </w:rPr>
              <w:t>70</w:t>
            </w:r>
            <w:r w:rsidRPr="002D0A5E">
              <w:rPr>
                <w:rFonts w:ascii="Times New Roman" w:hAnsi="Times New Roman" w:cs="Times New Roman"/>
                <w:szCs w:val="22"/>
              </w:rPr>
              <w:t>% до 9</w:t>
            </w:r>
            <w:r w:rsidR="00300AFD">
              <w:rPr>
                <w:rFonts w:ascii="Times New Roman" w:hAnsi="Times New Roman" w:cs="Times New Roman"/>
                <w:szCs w:val="22"/>
              </w:rPr>
              <w:t>5</w:t>
            </w:r>
            <w:r w:rsidRPr="002D0A5E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701" w:type="dxa"/>
          </w:tcPr>
          <w:p w:rsidR="007839F9" w:rsidRPr="002D0A5E" w:rsidRDefault="007839F9" w:rsidP="00160A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0A5E">
              <w:rPr>
                <w:rFonts w:ascii="Times New Roman" w:hAnsi="Times New Roman" w:cs="Times New Roman"/>
              </w:rPr>
              <w:t>0,8</w:t>
            </w:r>
          </w:p>
        </w:tc>
      </w:tr>
      <w:tr w:rsidR="007839F9" w:rsidTr="007839F9">
        <w:trPr>
          <w:trHeight w:val="525"/>
        </w:trPr>
        <w:tc>
          <w:tcPr>
            <w:tcW w:w="560" w:type="dxa"/>
            <w:vMerge/>
          </w:tcPr>
          <w:p w:rsidR="007839F9" w:rsidRPr="002373C2" w:rsidRDefault="007839F9" w:rsidP="00160AFF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vMerge/>
          </w:tcPr>
          <w:p w:rsidR="007839F9" w:rsidRPr="002373C2" w:rsidRDefault="007839F9" w:rsidP="00160AF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7839F9" w:rsidRPr="002373C2" w:rsidRDefault="007839F9" w:rsidP="00160AFF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7839F9" w:rsidRPr="002D0A5E" w:rsidRDefault="007839F9" w:rsidP="00300AF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D0A5E">
              <w:rPr>
                <w:rFonts w:ascii="Times New Roman" w:hAnsi="Times New Roman" w:cs="Times New Roman"/>
                <w:szCs w:val="22"/>
              </w:rPr>
              <w:t xml:space="preserve">3. Средства освоены от </w:t>
            </w:r>
            <w:r w:rsidR="00300AFD">
              <w:rPr>
                <w:rFonts w:ascii="Times New Roman" w:hAnsi="Times New Roman" w:cs="Times New Roman"/>
                <w:szCs w:val="22"/>
              </w:rPr>
              <w:t>45</w:t>
            </w:r>
            <w:r w:rsidRPr="002D0A5E">
              <w:rPr>
                <w:rFonts w:ascii="Times New Roman" w:hAnsi="Times New Roman" w:cs="Times New Roman"/>
                <w:szCs w:val="22"/>
              </w:rPr>
              <w:t xml:space="preserve">% до </w:t>
            </w:r>
            <w:r w:rsidR="00300AFD">
              <w:rPr>
                <w:rFonts w:ascii="Times New Roman" w:hAnsi="Times New Roman" w:cs="Times New Roman"/>
                <w:szCs w:val="22"/>
              </w:rPr>
              <w:t>70</w:t>
            </w:r>
            <w:r w:rsidRPr="002D0A5E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701" w:type="dxa"/>
          </w:tcPr>
          <w:p w:rsidR="007839F9" w:rsidRPr="002D0A5E" w:rsidRDefault="007839F9" w:rsidP="00160A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0A5E">
              <w:rPr>
                <w:rFonts w:ascii="Times New Roman" w:hAnsi="Times New Roman" w:cs="Times New Roman"/>
              </w:rPr>
              <w:t>0,6</w:t>
            </w:r>
          </w:p>
        </w:tc>
      </w:tr>
      <w:tr w:rsidR="007839F9" w:rsidTr="007839F9">
        <w:trPr>
          <w:trHeight w:val="547"/>
        </w:trPr>
        <w:tc>
          <w:tcPr>
            <w:tcW w:w="560" w:type="dxa"/>
            <w:vMerge/>
          </w:tcPr>
          <w:p w:rsidR="007839F9" w:rsidRPr="002373C2" w:rsidRDefault="007839F9" w:rsidP="00160AFF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vMerge/>
          </w:tcPr>
          <w:p w:rsidR="007839F9" w:rsidRPr="002373C2" w:rsidRDefault="007839F9" w:rsidP="00160AF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7839F9" w:rsidRPr="002373C2" w:rsidRDefault="007839F9" w:rsidP="00160AFF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7839F9" w:rsidRPr="002D0A5E" w:rsidRDefault="007839F9" w:rsidP="00300AF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D0A5E">
              <w:rPr>
                <w:rFonts w:ascii="Times New Roman" w:hAnsi="Times New Roman" w:cs="Times New Roman"/>
                <w:szCs w:val="22"/>
              </w:rPr>
              <w:t xml:space="preserve">4. Средства освоены менее чем на </w:t>
            </w:r>
            <w:r w:rsidR="00300AFD">
              <w:rPr>
                <w:rFonts w:ascii="Times New Roman" w:hAnsi="Times New Roman" w:cs="Times New Roman"/>
                <w:szCs w:val="22"/>
              </w:rPr>
              <w:t>45</w:t>
            </w:r>
            <w:r w:rsidRPr="002D0A5E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701" w:type="dxa"/>
          </w:tcPr>
          <w:p w:rsidR="007839F9" w:rsidRPr="002D0A5E" w:rsidRDefault="007839F9" w:rsidP="00160A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0A5E">
              <w:rPr>
                <w:rFonts w:ascii="Times New Roman" w:hAnsi="Times New Roman" w:cs="Times New Roman"/>
              </w:rPr>
              <w:t>0</w:t>
            </w:r>
          </w:p>
        </w:tc>
      </w:tr>
    </w:tbl>
    <w:p w:rsidR="00C12B41" w:rsidRDefault="00C12B41" w:rsidP="00C12B4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12B41" w:rsidRPr="00C61824" w:rsidRDefault="00C12B41" w:rsidP="00C12B4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61824">
        <w:rPr>
          <w:rFonts w:ascii="Times New Roman" w:hAnsi="Times New Roman" w:cs="Times New Roman"/>
          <w:sz w:val="27"/>
          <w:szCs w:val="27"/>
        </w:rPr>
        <w:t>Формула расчета для определения критерия Кфин:</w:t>
      </w:r>
    </w:p>
    <w:p w:rsidR="00C12B41" w:rsidRPr="00C61824" w:rsidRDefault="00C12B41" w:rsidP="00C12B4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61824">
        <w:rPr>
          <w:rFonts w:ascii="Times New Roman" w:hAnsi="Times New Roman" w:cs="Times New Roman"/>
          <w:sz w:val="27"/>
          <w:szCs w:val="27"/>
        </w:rPr>
        <w:t>Vф/Vп х 100</w:t>
      </w:r>
    </w:p>
    <w:p w:rsidR="00C12B41" w:rsidRPr="00C61824" w:rsidRDefault="00C12B41" w:rsidP="00C12B4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61824">
        <w:rPr>
          <w:rFonts w:ascii="Times New Roman" w:hAnsi="Times New Roman" w:cs="Times New Roman"/>
          <w:sz w:val="27"/>
          <w:szCs w:val="27"/>
        </w:rPr>
        <w:t>где:</w:t>
      </w:r>
    </w:p>
    <w:p w:rsidR="00C12B41" w:rsidRPr="00C61824" w:rsidRDefault="00C12B41" w:rsidP="00C12B4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61824">
        <w:rPr>
          <w:rFonts w:ascii="Times New Roman" w:hAnsi="Times New Roman" w:cs="Times New Roman"/>
          <w:sz w:val="27"/>
          <w:szCs w:val="27"/>
        </w:rPr>
        <w:t xml:space="preserve">Vф – объем фактического совокупного освоения финансовых средств при реализации программы, </w:t>
      </w:r>
    </w:p>
    <w:p w:rsidR="00C12B41" w:rsidRPr="00C6463F" w:rsidRDefault="00C12B41" w:rsidP="00C12B4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61824">
        <w:rPr>
          <w:rFonts w:ascii="Times New Roman" w:hAnsi="Times New Roman" w:cs="Times New Roman"/>
          <w:sz w:val="27"/>
          <w:szCs w:val="27"/>
        </w:rPr>
        <w:t>Vп – объем запланированного совокупного финансирования программы с учетом уточнения расходов в течение года.</w:t>
      </w:r>
    </w:p>
    <w:p w:rsidR="00C12B41" w:rsidRDefault="00C12B41" w:rsidP="00C12B41">
      <w:pPr>
        <w:pStyle w:val="ConsPlusNormal"/>
        <w:jc w:val="both"/>
      </w:pPr>
    </w:p>
    <w:p w:rsidR="00C12B41" w:rsidRDefault="00C12B41" w:rsidP="00C12B41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C61824">
        <w:rPr>
          <w:rFonts w:ascii="Times New Roman" w:hAnsi="Times New Roman" w:cs="Times New Roman"/>
          <w:sz w:val="27"/>
          <w:szCs w:val="27"/>
        </w:rPr>
        <w:t>. Оценка качества управления муниципальной программой</w:t>
      </w:r>
    </w:p>
    <w:p w:rsidR="00C12B41" w:rsidRDefault="00C12B41" w:rsidP="00C12B41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C12B41" w:rsidRDefault="00C12B41" w:rsidP="00C12B4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 xml:space="preserve">                                                                                                                                                     </w:t>
      </w:r>
      <w:r w:rsidRPr="00246295">
        <w:rPr>
          <w:rFonts w:ascii="Times New Roman" w:hAnsi="Times New Roman" w:cs="Times New Roman"/>
          <w:b w:val="0"/>
          <w:szCs w:val="22"/>
        </w:rPr>
        <w:t>Таблица 3</w:t>
      </w:r>
    </w:p>
    <w:p w:rsidR="00C12B41" w:rsidRPr="00246295" w:rsidRDefault="00C12B41" w:rsidP="00C12B4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951"/>
        <w:gridCol w:w="1418"/>
        <w:gridCol w:w="4536"/>
        <w:gridCol w:w="1134"/>
      </w:tblGrid>
      <w:tr w:rsidR="00C12B41" w:rsidTr="00160AFF">
        <w:trPr>
          <w:trHeight w:val="1084"/>
        </w:trPr>
        <w:tc>
          <w:tcPr>
            <w:tcW w:w="454" w:type="dxa"/>
          </w:tcPr>
          <w:p w:rsidR="00C12B41" w:rsidRPr="002373C2" w:rsidRDefault="00C12B41" w:rsidP="00160A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73C2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1951" w:type="dxa"/>
          </w:tcPr>
          <w:p w:rsidR="00C12B41" w:rsidRPr="002373C2" w:rsidRDefault="00C12B41" w:rsidP="00160A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73C2">
              <w:rPr>
                <w:rFonts w:ascii="Times New Roman" w:hAnsi="Times New Roman" w:cs="Times New Roman"/>
                <w:szCs w:val="22"/>
              </w:rPr>
              <w:t>Наименование критерия</w:t>
            </w:r>
          </w:p>
          <w:p w:rsidR="00C12B41" w:rsidRPr="002373C2" w:rsidRDefault="00C12B41" w:rsidP="00160A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C12B41" w:rsidRDefault="00C12B41" w:rsidP="00160A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73C2">
              <w:rPr>
                <w:rFonts w:ascii="Times New Roman" w:hAnsi="Times New Roman" w:cs="Times New Roman"/>
                <w:szCs w:val="22"/>
              </w:rPr>
              <w:t>Весовой коэффициент критерия</w:t>
            </w:r>
          </w:p>
          <w:p w:rsidR="00C12B41" w:rsidRPr="002373C2" w:rsidRDefault="00C12B41" w:rsidP="00160A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73C2">
              <w:rPr>
                <w:rFonts w:ascii="Times New Roman" w:hAnsi="Times New Roman" w:cs="Times New Roman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Y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i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п</w:t>
            </w:r>
            <w:r w:rsidRPr="002373C2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4536" w:type="dxa"/>
          </w:tcPr>
          <w:p w:rsidR="00C12B41" w:rsidRPr="002373C2" w:rsidRDefault="00C12B41" w:rsidP="00160A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73C2">
              <w:rPr>
                <w:rFonts w:ascii="Times New Roman" w:hAnsi="Times New Roman" w:cs="Times New Roman"/>
                <w:szCs w:val="22"/>
              </w:rPr>
              <w:t>Градации</w:t>
            </w:r>
          </w:p>
        </w:tc>
        <w:tc>
          <w:tcPr>
            <w:tcW w:w="1134" w:type="dxa"/>
          </w:tcPr>
          <w:p w:rsidR="00C12B41" w:rsidRDefault="00C12B41" w:rsidP="00160A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Балльная оценка критерия </w:t>
            </w:r>
          </w:p>
          <w:p w:rsidR="00C12B41" w:rsidRPr="00BD5F6F" w:rsidRDefault="00C12B41" w:rsidP="00160A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iп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C12B41" w:rsidTr="00160AFF">
        <w:tc>
          <w:tcPr>
            <w:tcW w:w="454" w:type="dxa"/>
            <w:vMerge w:val="restart"/>
          </w:tcPr>
          <w:p w:rsidR="00C12B41" w:rsidRPr="002373C2" w:rsidRDefault="00C12B41" w:rsidP="00160A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951" w:type="dxa"/>
            <w:vMerge w:val="restart"/>
          </w:tcPr>
          <w:p w:rsidR="00C12B41" w:rsidRPr="005B6073" w:rsidRDefault="00C12B41" w:rsidP="00160AFF">
            <w:pPr>
              <w:pStyle w:val="ConsPlusNormal"/>
              <w:jc w:val="both"/>
              <w:rPr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Cs w:val="22"/>
              </w:rPr>
              <w:t>Качество планирования программы К</w:t>
            </w:r>
            <w:r>
              <w:rPr>
                <w:rFonts w:ascii="Times New Roman" w:hAnsi="Times New Roman" w:cs="Times New Roman"/>
                <w:sz w:val="27"/>
                <w:szCs w:val="27"/>
                <w:vertAlign w:val="subscript"/>
              </w:rPr>
              <w:t>п</w:t>
            </w:r>
          </w:p>
          <w:p w:rsidR="00C12B41" w:rsidRPr="0039741A" w:rsidRDefault="00C12B41" w:rsidP="00160AF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C12B41" w:rsidRPr="002373C2" w:rsidRDefault="00C12B41" w:rsidP="00160AFF">
            <w:pPr>
              <w:pStyle w:val="ConsPlusNormal"/>
              <w:ind w:firstLine="709"/>
              <w:rPr>
                <w:szCs w:val="22"/>
              </w:rPr>
            </w:pPr>
            <w:r w:rsidRPr="002373C2">
              <w:rPr>
                <w:rFonts w:ascii="Times New Roman" w:hAnsi="Times New Roman" w:cs="Times New Roman"/>
                <w:szCs w:val="22"/>
              </w:rPr>
              <w:t>0,2</w:t>
            </w:r>
          </w:p>
          <w:p w:rsidR="00C12B41" w:rsidRPr="002373C2" w:rsidRDefault="00C12B41" w:rsidP="00160AFF">
            <w:pPr>
              <w:pStyle w:val="ConsPlusNormal"/>
              <w:ind w:firstLine="709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36" w:type="dxa"/>
          </w:tcPr>
          <w:p w:rsidR="00C12B41" w:rsidRPr="002373C2" w:rsidRDefault="00C12B41" w:rsidP="00E143C4">
            <w:pPr>
              <w:pStyle w:val="ConsPlusNormal"/>
              <w:tabs>
                <w:tab w:val="left" w:pos="81"/>
                <w:tab w:val="left" w:pos="369"/>
              </w:tabs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E143C4">
              <w:rPr>
                <w:rFonts w:ascii="Times New Roman" w:hAnsi="Times New Roman" w:cs="Times New Roman"/>
                <w:szCs w:val="22"/>
              </w:rPr>
              <w:t xml:space="preserve">. </w:t>
            </w:r>
            <w:r w:rsidR="00D0314C">
              <w:rPr>
                <w:rFonts w:ascii="Times New Roman" w:hAnsi="Times New Roman" w:cs="Times New Roman"/>
                <w:szCs w:val="22"/>
              </w:rPr>
              <w:t>Внесение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143C4">
              <w:rPr>
                <w:rFonts w:ascii="Times New Roman" w:hAnsi="Times New Roman" w:cs="Times New Roman"/>
                <w:szCs w:val="22"/>
              </w:rPr>
              <w:t xml:space="preserve">необходимых </w:t>
            </w:r>
            <w:r>
              <w:rPr>
                <w:rFonts w:ascii="Times New Roman" w:hAnsi="Times New Roman" w:cs="Times New Roman"/>
                <w:szCs w:val="22"/>
              </w:rPr>
              <w:t>изменени</w:t>
            </w:r>
            <w:r w:rsidR="00D0314C">
              <w:rPr>
                <w:rFonts w:ascii="Times New Roman" w:hAnsi="Times New Roman" w:cs="Times New Roman"/>
                <w:szCs w:val="22"/>
              </w:rPr>
              <w:t>й</w:t>
            </w:r>
            <w:r>
              <w:rPr>
                <w:rFonts w:ascii="Times New Roman" w:hAnsi="Times New Roman" w:cs="Times New Roman"/>
                <w:szCs w:val="22"/>
              </w:rPr>
              <w:t xml:space="preserve"> в</w:t>
            </w:r>
            <w:r w:rsidRPr="002373C2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2373C2">
              <w:rPr>
                <w:rFonts w:ascii="Times New Roman" w:hAnsi="Times New Roman" w:cs="Times New Roman"/>
                <w:szCs w:val="22"/>
              </w:rPr>
              <w:t xml:space="preserve"> программ</w:t>
            </w:r>
            <w:r>
              <w:rPr>
                <w:rFonts w:ascii="Times New Roman" w:hAnsi="Times New Roman" w:cs="Times New Roman"/>
                <w:szCs w:val="22"/>
              </w:rPr>
              <w:t>у</w:t>
            </w:r>
            <w:r w:rsidRPr="002373C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0C6DFA">
              <w:rPr>
                <w:rFonts w:ascii="Times New Roman" w:hAnsi="Times New Roman" w:cs="Times New Roman"/>
                <w:szCs w:val="22"/>
              </w:rPr>
              <w:t xml:space="preserve">и их регистрация в ГАС «Управление» </w:t>
            </w:r>
            <w:r w:rsidR="00E143C4">
              <w:rPr>
                <w:rFonts w:ascii="Times New Roman" w:hAnsi="Times New Roman" w:cs="Times New Roman"/>
                <w:szCs w:val="22"/>
              </w:rPr>
              <w:t>осуществлялись</w:t>
            </w:r>
            <w:r w:rsidRPr="00246295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своевременно и в полном объеме</w:t>
            </w:r>
          </w:p>
        </w:tc>
        <w:tc>
          <w:tcPr>
            <w:tcW w:w="1134" w:type="dxa"/>
          </w:tcPr>
          <w:p w:rsidR="00C12B41" w:rsidRPr="00246295" w:rsidRDefault="00C12B41" w:rsidP="00160AFF">
            <w:pPr>
              <w:pStyle w:val="a7"/>
              <w:jc w:val="center"/>
              <w:rPr>
                <w:vertAlign w:val="subscript"/>
              </w:rPr>
            </w:pPr>
            <w:r>
              <w:t>1</w:t>
            </w:r>
          </w:p>
        </w:tc>
      </w:tr>
      <w:tr w:rsidR="00C12B41" w:rsidTr="00160AFF">
        <w:trPr>
          <w:trHeight w:val="857"/>
        </w:trPr>
        <w:tc>
          <w:tcPr>
            <w:tcW w:w="454" w:type="dxa"/>
            <w:vMerge/>
          </w:tcPr>
          <w:p w:rsidR="00C12B41" w:rsidRPr="002373C2" w:rsidRDefault="00C12B41" w:rsidP="00160AFF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vMerge/>
          </w:tcPr>
          <w:p w:rsidR="00C12B41" w:rsidRPr="002373C2" w:rsidRDefault="00C12B41" w:rsidP="00160AF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12B41" w:rsidRPr="002373C2" w:rsidRDefault="00C12B41" w:rsidP="00160AFF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C12B41" w:rsidRPr="002373C2" w:rsidRDefault="00C12B41" w:rsidP="00E143C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</w:t>
            </w:r>
            <w:r w:rsidR="00E143C4">
              <w:rPr>
                <w:rFonts w:ascii="Times New Roman" w:hAnsi="Times New Roman" w:cs="Times New Roman"/>
                <w:szCs w:val="22"/>
              </w:rPr>
              <w:t xml:space="preserve"> Внесение н</w:t>
            </w:r>
            <w:r>
              <w:rPr>
                <w:rFonts w:ascii="Times New Roman" w:hAnsi="Times New Roman" w:cs="Times New Roman"/>
                <w:szCs w:val="22"/>
              </w:rPr>
              <w:t>еобходимы</w:t>
            </w:r>
            <w:r w:rsidR="00E143C4">
              <w:rPr>
                <w:rFonts w:ascii="Times New Roman" w:hAnsi="Times New Roman" w:cs="Times New Roman"/>
                <w:szCs w:val="22"/>
              </w:rPr>
              <w:t>х</w:t>
            </w:r>
            <w:r>
              <w:rPr>
                <w:rFonts w:ascii="Times New Roman" w:hAnsi="Times New Roman" w:cs="Times New Roman"/>
                <w:szCs w:val="22"/>
              </w:rPr>
              <w:t xml:space="preserve"> изменени</w:t>
            </w:r>
            <w:r w:rsidR="00E143C4">
              <w:rPr>
                <w:rFonts w:ascii="Times New Roman" w:hAnsi="Times New Roman" w:cs="Times New Roman"/>
                <w:szCs w:val="22"/>
              </w:rPr>
              <w:t>й</w:t>
            </w:r>
            <w:r>
              <w:rPr>
                <w:rFonts w:ascii="Times New Roman" w:hAnsi="Times New Roman" w:cs="Times New Roman"/>
                <w:szCs w:val="22"/>
              </w:rPr>
              <w:t xml:space="preserve"> в</w:t>
            </w:r>
            <w:r w:rsidRPr="002373C2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2373C2">
              <w:rPr>
                <w:rFonts w:ascii="Times New Roman" w:hAnsi="Times New Roman" w:cs="Times New Roman"/>
                <w:szCs w:val="22"/>
              </w:rPr>
              <w:t xml:space="preserve"> программ</w:t>
            </w:r>
            <w:r>
              <w:rPr>
                <w:rFonts w:ascii="Times New Roman" w:hAnsi="Times New Roman" w:cs="Times New Roman"/>
                <w:szCs w:val="22"/>
              </w:rPr>
              <w:t>у</w:t>
            </w:r>
            <w:r w:rsidR="00642FF5">
              <w:rPr>
                <w:rFonts w:ascii="Times New Roman" w:hAnsi="Times New Roman" w:cs="Times New Roman"/>
                <w:szCs w:val="22"/>
              </w:rPr>
              <w:t xml:space="preserve"> и их регистрация в ГАС «Управление»</w:t>
            </w:r>
            <w:r w:rsidRPr="002373C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DD3D02">
              <w:rPr>
                <w:rFonts w:ascii="Times New Roman" w:hAnsi="Times New Roman" w:cs="Times New Roman"/>
                <w:szCs w:val="22"/>
              </w:rPr>
              <w:t>вносились</w:t>
            </w:r>
            <w:r w:rsidRPr="00246295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несвоевременно и (или) не в полном объеме</w:t>
            </w:r>
          </w:p>
        </w:tc>
        <w:tc>
          <w:tcPr>
            <w:tcW w:w="1134" w:type="dxa"/>
          </w:tcPr>
          <w:p w:rsidR="00C12B41" w:rsidRPr="00BD5F6F" w:rsidRDefault="00C12B41" w:rsidP="00160A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5F6F">
              <w:rPr>
                <w:rFonts w:ascii="Times New Roman" w:hAnsi="Times New Roman" w:cs="Times New Roman"/>
              </w:rPr>
              <w:t>0</w:t>
            </w:r>
          </w:p>
        </w:tc>
      </w:tr>
      <w:tr w:rsidR="00C12B41" w:rsidTr="00160AFF">
        <w:trPr>
          <w:trHeight w:val="506"/>
        </w:trPr>
        <w:tc>
          <w:tcPr>
            <w:tcW w:w="454" w:type="dxa"/>
            <w:vMerge/>
          </w:tcPr>
          <w:p w:rsidR="00C12B41" w:rsidRPr="002373C2" w:rsidRDefault="00C12B41" w:rsidP="00160AFF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vMerge/>
          </w:tcPr>
          <w:p w:rsidR="00C12B41" w:rsidRPr="002373C2" w:rsidRDefault="00C12B41" w:rsidP="00160AF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12B41" w:rsidRPr="002373C2" w:rsidRDefault="00C12B41" w:rsidP="00160AFF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C12B41" w:rsidRPr="002373C2" w:rsidRDefault="00C12B41" w:rsidP="00160AF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 Отсутствует необходимость внесения изменений в муниципальную программу</w:t>
            </w:r>
          </w:p>
        </w:tc>
        <w:tc>
          <w:tcPr>
            <w:tcW w:w="1134" w:type="dxa"/>
          </w:tcPr>
          <w:p w:rsidR="00C12B41" w:rsidRPr="00BD5F6F" w:rsidRDefault="00C12B41" w:rsidP="00160A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12B41" w:rsidTr="00160AFF">
        <w:trPr>
          <w:trHeight w:val="787"/>
        </w:trPr>
        <w:tc>
          <w:tcPr>
            <w:tcW w:w="454" w:type="dxa"/>
            <w:vMerge w:val="restart"/>
          </w:tcPr>
          <w:p w:rsidR="00C12B41" w:rsidRPr="002373C2" w:rsidRDefault="00C12B41" w:rsidP="00160A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4</w:t>
            </w:r>
            <w:r w:rsidRPr="002373C2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951" w:type="dxa"/>
            <w:vMerge w:val="restart"/>
          </w:tcPr>
          <w:p w:rsidR="00C12B41" w:rsidRPr="0039741A" w:rsidRDefault="00C12B41" w:rsidP="00160AF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vertAlign w:val="subscript"/>
              </w:rPr>
            </w:pPr>
            <w:r w:rsidRPr="002373C2">
              <w:rPr>
                <w:rFonts w:ascii="Times New Roman" w:hAnsi="Times New Roman" w:cs="Times New Roman"/>
                <w:szCs w:val="22"/>
              </w:rPr>
              <w:t xml:space="preserve">Своевременность и полнота представления отчетности о реализации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2373C2">
              <w:rPr>
                <w:rFonts w:ascii="Times New Roman" w:hAnsi="Times New Roman" w:cs="Times New Roman"/>
                <w:szCs w:val="22"/>
              </w:rPr>
              <w:t xml:space="preserve"> программы</w:t>
            </w:r>
            <w:r>
              <w:rPr>
                <w:rFonts w:ascii="Times New Roman" w:hAnsi="Times New Roman" w:cs="Times New Roman"/>
                <w:szCs w:val="22"/>
              </w:rPr>
              <w:t xml:space="preserve"> К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с</w:t>
            </w:r>
          </w:p>
        </w:tc>
        <w:tc>
          <w:tcPr>
            <w:tcW w:w="1418" w:type="dxa"/>
            <w:vMerge w:val="restart"/>
          </w:tcPr>
          <w:p w:rsidR="00C12B41" w:rsidRPr="002373C2" w:rsidRDefault="00C12B41" w:rsidP="00160AFF">
            <w:pPr>
              <w:pStyle w:val="ConsPlusNormal"/>
              <w:ind w:firstLine="709"/>
              <w:rPr>
                <w:rFonts w:ascii="Times New Roman" w:hAnsi="Times New Roman" w:cs="Times New Roman"/>
                <w:szCs w:val="22"/>
              </w:rPr>
            </w:pPr>
            <w:r w:rsidRPr="002373C2">
              <w:rPr>
                <w:rFonts w:ascii="Times New Roman" w:hAnsi="Times New Roman" w:cs="Times New Roman"/>
                <w:szCs w:val="22"/>
              </w:rPr>
              <w:t>0,1</w:t>
            </w:r>
          </w:p>
        </w:tc>
        <w:tc>
          <w:tcPr>
            <w:tcW w:w="4536" w:type="dxa"/>
          </w:tcPr>
          <w:p w:rsidR="00C12B41" w:rsidRPr="002373C2" w:rsidRDefault="00C12B41" w:rsidP="00160AF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373C2">
              <w:rPr>
                <w:rFonts w:ascii="Times New Roman" w:hAnsi="Times New Roman" w:cs="Times New Roman"/>
                <w:szCs w:val="22"/>
              </w:rPr>
              <w:t>1. Соответствие данному критерию</w:t>
            </w:r>
          </w:p>
        </w:tc>
        <w:tc>
          <w:tcPr>
            <w:tcW w:w="1134" w:type="dxa"/>
          </w:tcPr>
          <w:p w:rsidR="00C12B41" w:rsidRPr="00BD5F6F" w:rsidRDefault="00C12B41" w:rsidP="00160A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5F6F">
              <w:rPr>
                <w:rFonts w:ascii="Times New Roman" w:hAnsi="Times New Roman" w:cs="Times New Roman"/>
              </w:rPr>
              <w:t>1</w:t>
            </w:r>
          </w:p>
        </w:tc>
      </w:tr>
      <w:tr w:rsidR="00C12B41" w:rsidTr="00160AFF">
        <w:tc>
          <w:tcPr>
            <w:tcW w:w="454" w:type="dxa"/>
            <w:vMerge/>
          </w:tcPr>
          <w:p w:rsidR="00C12B41" w:rsidRPr="002373C2" w:rsidRDefault="00C12B41" w:rsidP="00160AFF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vMerge/>
          </w:tcPr>
          <w:p w:rsidR="00C12B41" w:rsidRPr="002373C2" w:rsidRDefault="00C12B41" w:rsidP="00160AF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12B41" w:rsidRPr="002373C2" w:rsidRDefault="00C12B41" w:rsidP="00160AFF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C12B41" w:rsidRPr="002373C2" w:rsidRDefault="00C12B41" w:rsidP="00160AF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373C2">
              <w:rPr>
                <w:rFonts w:ascii="Times New Roman" w:hAnsi="Times New Roman" w:cs="Times New Roman"/>
                <w:szCs w:val="22"/>
              </w:rPr>
              <w:t>2. Несоответствие данному критерию</w:t>
            </w:r>
          </w:p>
        </w:tc>
        <w:tc>
          <w:tcPr>
            <w:tcW w:w="1134" w:type="dxa"/>
          </w:tcPr>
          <w:p w:rsidR="00C12B41" w:rsidRPr="00BD5F6F" w:rsidRDefault="00C12B41" w:rsidP="00160A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5F6F">
              <w:rPr>
                <w:rFonts w:ascii="Times New Roman" w:hAnsi="Times New Roman" w:cs="Times New Roman"/>
              </w:rPr>
              <w:t>0</w:t>
            </w:r>
          </w:p>
        </w:tc>
      </w:tr>
      <w:tr w:rsidR="00EF04AB" w:rsidTr="00160AFF">
        <w:tc>
          <w:tcPr>
            <w:tcW w:w="454" w:type="dxa"/>
            <w:vMerge w:val="restart"/>
          </w:tcPr>
          <w:p w:rsidR="00EF04AB" w:rsidRPr="002373C2" w:rsidRDefault="00EF04AB" w:rsidP="00160A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  <w:r w:rsidRPr="002373C2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951" w:type="dxa"/>
            <w:vMerge w:val="restart"/>
          </w:tcPr>
          <w:p w:rsidR="00EF04AB" w:rsidRPr="00CA63F3" w:rsidRDefault="00EF04AB" w:rsidP="00327C3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szCs w:val="22"/>
              </w:rPr>
              <w:t>Информационная открытость муниципальной программы</w:t>
            </w:r>
            <w:r w:rsidR="00CA63F3">
              <w:rPr>
                <w:rFonts w:ascii="Times New Roman" w:hAnsi="Times New Roman" w:cs="Times New Roman"/>
                <w:szCs w:val="22"/>
              </w:rPr>
              <w:t xml:space="preserve"> К</w:t>
            </w:r>
            <w:r w:rsidR="00CA63F3">
              <w:rPr>
                <w:rFonts w:ascii="Times New Roman" w:hAnsi="Times New Roman" w:cs="Times New Roman"/>
                <w:szCs w:val="22"/>
                <w:vertAlign w:val="subscript"/>
              </w:rPr>
              <w:t>и</w:t>
            </w:r>
          </w:p>
        </w:tc>
        <w:tc>
          <w:tcPr>
            <w:tcW w:w="1418" w:type="dxa"/>
            <w:vMerge w:val="restart"/>
          </w:tcPr>
          <w:p w:rsidR="00EF04AB" w:rsidRPr="002373C2" w:rsidRDefault="00EF04AB" w:rsidP="00160AF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2373C2">
              <w:rPr>
                <w:rFonts w:ascii="Times New Roman" w:hAnsi="Times New Roman" w:cs="Times New Roman"/>
                <w:szCs w:val="22"/>
              </w:rPr>
              <w:t>0,1</w:t>
            </w:r>
          </w:p>
        </w:tc>
        <w:tc>
          <w:tcPr>
            <w:tcW w:w="4536" w:type="dxa"/>
          </w:tcPr>
          <w:p w:rsidR="00EF04AB" w:rsidRPr="002373C2" w:rsidRDefault="00EF04AB" w:rsidP="00160AF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течение года информация о реализации мероприятий му</w:t>
            </w:r>
            <w:r w:rsidR="0080645D">
              <w:rPr>
                <w:rFonts w:ascii="Times New Roman" w:hAnsi="Times New Roman" w:cs="Times New Roman"/>
                <w:szCs w:val="22"/>
              </w:rPr>
              <w:t>ниципальной программы размещалась в СМИ 3 раза и более</w:t>
            </w:r>
          </w:p>
        </w:tc>
        <w:tc>
          <w:tcPr>
            <w:tcW w:w="1134" w:type="dxa"/>
          </w:tcPr>
          <w:p w:rsidR="00EF04AB" w:rsidRDefault="00EF04AB" w:rsidP="00160AFF">
            <w:pPr>
              <w:pStyle w:val="ConsPlusNormal"/>
              <w:jc w:val="center"/>
            </w:pPr>
            <w:r>
              <w:t>1</w:t>
            </w:r>
          </w:p>
        </w:tc>
      </w:tr>
      <w:tr w:rsidR="00EF04AB" w:rsidTr="00160AFF">
        <w:tc>
          <w:tcPr>
            <w:tcW w:w="454" w:type="dxa"/>
            <w:vMerge/>
          </w:tcPr>
          <w:p w:rsidR="00EF04AB" w:rsidRPr="002373C2" w:rsidRDefault="00EF04AB" w:rsidP="00160AFF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vMerge/>
          </w:tcPr>
          <w:p w:rsidR="00EF04AB" w:rsidRPr="002373C2" w:rsidRDefault="00EF04AB" w:rsidP="00160AF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EF04AB" w:rsidRPr="002373C2" w:rsidRDefault="00EF04AB" w:rsidP="00160AFF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EF04AB" w:rsidRPr="002373C2" w:rsidRDefault="0080645D" w:rsidP="00160AF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течение года информация о реализации мероприятий муниципальной программы размещалась в СМИ менее 3 раз</w:t>
            </w:r>
          </w:p>
        </w:tc>
        <w:tc>
          <w:tcPr>
            <w:tcW w:w="1134" w:type="dxa"/>
          </w:tcPr>
          <w:p w:rsidR="00EF04AB" w:rsidRPr="00BD5F6F" w:rsidRDefault="00EF04AB" w:rsidP="00160A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5F6F">
              <w:rPr>
                <w:rFonts w:ascii="Times New Roman" w:hAnsi="Times New Roman" w:cs="Times New Roman"/>
              </w:rPr>
              <w:t>0</w:t>
            </w:r>
            <w:r w:rsidR="0080645D">
              <w:rPr>
                <w:rFonts w:ascii="Times New Roman" w:hAnsi="Times New Roman" w:cs="Times New Roman"/>
              </w:rPr>
              <w:t>,5</w:t>
            </w:r>
          </w:p>
        </w:tc>
      </w:tr>
      <w:tr w:rsidR="00EF04AB" w:rsidTr="00160AFF">
        <w:tc>
          <w:tcPr>
            <w:tcW w:w="454" w:type="dxa"/>
            <w:vMerge/>
          </w:tcPr>
          <w:p w:rsidR="00EF04AB" w:rsidRPr="002373C2" w:rsidRDefault="00EF04AB" w:rsidP="00160AFF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vMerge/>
          </w:tcPr>
          <w:p w:rsidR="00EF04AB" w:rsidRPr="002373C2" w:rsidRDefault="00EF04AB" w:rsidP="00160AF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EF04AB" w:rsidRPr="002373C2" w:rsidRDefault="00EF04AB" w:rsidP="00160AFF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EF04AB" w:rsidRPr="002373C2" w:rsidRDefault="0080645D" w:rsidP="00160AF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 течение года информация о реализации мероприятий муниципальной программы </w:t>
            </w:r>
            <w:r w:rsidR="00116E35" w:rsidRPr="00116E35">
              <w:rPr>
                <w:rFonts w:ascii="Times New Roman" w:hAnsi="Times New Roman" w:cs="Times New Roman"/>
                <w:b/>
                <w:szCs w:val="22"/>
              </w:rPr>
              <w:t>не</w:t>
            </w:r>
            <w:r w:rsidR="00116E35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размещалась</w:t>
            </w:r>
            <w:r w:rsidR="00116E35">
              <w:rPr>
                <w:rFonts w:ascii="Times New Roman" w:hAnsi="Times New Roman" w:cs="Times New Roman"/>
                <w:szCs w:val="22"/>
              </w:rPr>
              <w:t xml:space="preserve"> в СМИ</w:t>
            </w:r>
          </w:p>
        </w:tc>
        <w:tc>
          <w:tcPr>
            <w:tcW w:w="1134" w:type="dxa"/>
          </w:tcPr>
          <w:p w:rsidR="00EF04AB" w:rsidRPr="00BD5F6F" w:rsidRDefault="0080645D" w:rsidP="00160A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C12B41" w:rsidRDefault="00C12B41" w:rsidP="00C12B41"/>
    <w:p w:rsidR="00C12B41" w:rsidRDefault="00D30AA5" w:rsidP="00C12B41">
      <w:pPr>
        <w:pStyle w:val="ConsPlusTitle"/>
        <w:tabs>
          <w:tab w:val="left" w:pos="709"/>
          <w:tab w:val="left" w:pos="993"/>
        </w:tabs>
        <w:spacing w:line="276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>3.1</w:t>
      </w:r>
      <w:r w:rsidR="00C12B41" w:rsidRPr="00C61824">
        <w:rPr>
          <w:rFonts w:ascii="Times New Roman" w:hAnsi="Times New Roman" w:cs="Times New Roman"/>
          <w:b w:val="0"/>
          <w:sz w:val="27"/>
          <w:szCs w:val="27"/>
        </w:rPr>
        <w:t>. Коэффициент качества управления муниципальной программой опред</w:t>
      </w:r>
      <w:r w:rsidR="00C12B41">
        <w:rPr>
          <w:rFonts w:ascii="Times New Roman" w:hAnsi="Times New Roman" w:cs="Times New Roman"/>
          <w:b w:val="0"/>
          <w:sz w:val="27"/>
          <w:szCs w:val="27"/>
        </w:rPr>
        <w:t>еляется на основе критериев (К</w:t>
      </w:r>
      <w:r w:rsidR="00C12B41" w:rsidRPr="00E36450">
        <w:rPr>
          <w:rFonts w:ascii="Times New Roman" w:hAnsi="Times New Roman" w:cs="Times New Roman"/>
          <w:b w:val="0"/>
          <w:sz w:val="27"/>
          <w:szCs w:val="27"/>
          <w:vertAlign w:val="subscript"/>
        </w:rPr>
        <w:t>1</w:t>
      </w:r>
      <w:r w:rsidR="00C12B41" w:rsidRPr="00C61824">
        <w:rPr>
          <w:rFonts w:ascii="Times New Roman" w:hAnsi="Times New Roman" w:cs="Times New Roman"/>
          <w:b w:val="0"/>
          <w:sz w:val="27"/>
          <w:szCs w:val="27"/>
        </w:rPr>
        <w:t xml:space="preserve">), </w:t>
      </w:r>
      <w:r w:rsidR="00C12B41" w:rsidRPr="00DD3D02">
        <w:rPr>
          <w:rFonts w:ascii="Times New Roman" w:hAnsi="Times New Roman" w:cs="Times New Roman"/>
          <w:b w:val="0"/>
          <w:sz w:val="27"/>
          <w:szCs w:val="27"/>
        </w:rPr>
        <w:t>К</w:t>
      </w:r>
      <w:r w:rsidR="00C12B41">
        <w:rPr>
          <w:rFonts w:ascii="Times New Roman" w:hAnsi="Times New Roman" w:cs="Times New Roman"/>
          <w:b w:val="0"/>
          <w:sz w:val="27"/>
          <w:szCs w:val="27"/>
          <w:vertAlign w:val="subscript"/>
        </w:rPr>
        <w:t xml:space="preserve">фин, </w:t>
      </w:r>
      <w:r w:rsidR="00C12B41" w:rsidRPr="00DD3D02">
        <w:rPr>
          <w:rFonts w:ascii="Times New Roman" w:hAnsi="Times New Roman" w:cs="Times New Roman"/>
          <w:b w:val="0"/>
          <w:sz w:val="27"/>
          <w:szCs w:val="27"/>
        </w:rPr>
        <w:t>К</w:t>
      </w:r>
      <w:r w:rsidR="00C12B41">
        <w:rPr>
          <w:rFonts w:ascii="Times New Roman" w:hAnsi="Times New Roman" w:cs="Times New Roman"/>
          <w:b w:val="0"/>
          <w:sz w:val="27"/>
          <w:szCs w:val="27"/>
          <w:vertAlign w:val="subscript"/>
        </w:rPr>
        <w:t>п</w:t>
      </w:r>
      <w:r w:rsidR="00C12B41" w:rsidRPr="00C61824">
        <w:rPr>
          <w:rFonts w:ascii="Times New Roman" w:hAnsi="Times New Roman" w:cs="Times New Roman"/>
          <w:b w:val="0"/>
          <w:sz w:val="27"/>
          <w:szCs w:val="27"/>
          <w:vertAlign w:val="subscript"/>
        </w:rPr>
        <w:t xml:space="preserve">, </w:t>
      </w:r>
      <w:r w:rsidR="00C12B41" w:rsidRPr="00DD3D02">
        <w:rPr>
          <w:rFonts w:ascii="Times New Roman" w:hAnsi="Times New Roman" w:cs="Times New Roman"/>
          <w:b w:val="0"/>
          <w:sz w:val="27"/>
          <w:szCs w:val="27"/>
        </w:rPr>
        <w:t>К</w:t>
      </w:r>
      <w:r w:rsidR="00C12B41">
        <w:rPr>
          <w:rFonts w:ascii="Times New Roman" w:hAnsi="Times New Roman" w:cs="Times New Roman"/>
          <w:b w:val="0"/>
          <w:sz w:val="27"/>
          <w:szCs w:val="27"/>
          <w:vertAlign w:val="subscript"/>
        </w:rPr>
        <w:t xml:space="preserve">с, </w:t>
      </w:r>
      <w:r w:rsidR="00C12B41" w:rsidRPr="00DD3D02">
        <w:rPr>
          <w:rFonts w:ascii="Times New Roman" w:hAnsi="Times New Roman" w:cs="Times New Roman"/>
          <w:b w:val="0"/>
          <w:sz w:val="27"/>
          <w:szCs w:val="27"/>
        </w:rPr>
        <w:t>К</w:t>
      </w:r>
      <w:r w:rsidR="00CA63F3">
        <w:rPr>
          <w:rFonts w:ascii="Times New Roman" w:hAnsi="Times New Roman" w:cs="Times New Roman"/>
          <w:b w:val="0"/>
          <w:sz w:val="27"/>
          <w:szCs w:val="27"/>
          <w:vertAlign w:val="subscript"/>
        </w:rPr>
        <w:t>и</w:t>
      </w:r>
      <w:r w:rsidR="00C12B41" w:rsidRPr="00C61824">
        <w:rPr>
          <w:rFonts w:ascii="Times New Roman" w:hAnsi="Times New Roman" w:cs="Times New Roman"/>
          <w:b w:val="0"/>
          <w:sz w:val="27"/>
          <w:szCs w:val="27"/>
        </w:rPr>
        <w:t xml:space="preserve"> как сумма произведения вес</w:t>
      </w:r>
      <w:r w:rsidR="00C12B41">
        <w:rPr>
          <w:rFonts w:ascii="Times New Roman" w:hAnsi="Times New Roman" w:cs="Times New Roman"/>
          <w:b w:val="0"/>
          <w:sz w:val="27"/>
          <w:szCs w:val="27"/>
        </w:rPr>
        <w:t>ового коэффициента критерия (Yi</w:t>
      </w:r>
      <w:r w:rsidR="00C12B41" w:rsidRPr="00C61824">
        <w:rPr>
          <w:rFonts w:ascii="Times New Roman" w:hAnsi="Times New Roman" w:cs="Times New Roman"/>
          <w:b w:val="0"/>
          <w:sz w:val="27"/>
          <w:szCs w:val="27"/>
        </w:rPr>
        <w:t xml:space="preserve">п) на одну </w:t>
      </w:r>
      <w:r w:rsidR="00C12B41">
        <w:rPr>
          <w:rFonts w:ascii="Times New Roman" w:hAnsi="Times New Roman" w:cs="Times New Roman"/>
          <w:b w:val="0"/>
          <w:sz w:val="27"/>
          <w:szCs w:val="27"/>
        </w:rPr>
        <w:t>из балльных оценок критерия (Вi</w:t>
      </w:r>
      <w:r w:rsidR="00C12B41" w:rsidRPr="00C61824">
        <w:rPr>
          <w:rFonts w:ascii="Times New Roman" w:hAnsi="Times New Roman" w:cs="Times New Roman"/>
          <w:b w:val="0"/>
          <w:sz w:val="27"/>
          <w:szCs w:val="27"/>
        </w:rPr>
        <w:t xml:space="preserve">п) согласно таблице </w:t>
      </w:r>
      <w:r w:rsidR="00C12B41">
        <w:rPr>
          <w:rFonts w:ascii="Times New Roman" w:hAnsi="Times New Roman" w:cs="Times New Roman"/>
          <w:b w:val="0"/>
          <w:sz w:val="27"/>
          <w:szCs w:val="27"/>
        </w:rPr>
        <w:t>3.</w:t>
      </w:r>
    </w:p>
    <w:p w:rsidR="00D30AA5" w:rsidRDefault="00D30AA5" w:rsidP="00C12B41">
      <w:pPr>
        <w:pStyle w:val="ConsPlusTitle"/>
        <w:tabs>
          <w:tab w:val="left" w:pos="709"/>
          <w:tab w:val="left" w:pos="993"/>
        </w:tabs>
        <w:spacing w:line="276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Примечание: </w:t>
      </w:r>
    </w:p>
    <w:p w:rsidR="00D30AA5" w:rsidRDefault="00D30AA5" w:rsidP="00C12B41">
      <w:pPr>
        <w:pStyle w:val="ConsPlusTitle"/>
        <w:tabs>
          <w:tab w:val="left" w:pos="709"/>
          <w:tab w:val="left" w:pos="993"/>
        </w:tabs>
        <w:spacing w:line="276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1. </w:t>
      </w:r>
      <w:r w:rsidR="005F08FA">
        <w:rPr>
          <w:rFonts w:ascii="Times New Roman" w:hAnsi="Times New Roman" w:cs="Times New Roman"/>
          <w:b w:val="0"/>
          <w:sz w:val="27"/>
          <w:szCs w:val="27"/>
        </w:rPr>
        <w:t>В ходе присвоения баллов для программ по критериям К</w:t>
      </w:r>
      <w:r w:rsidR="005F08FA" w:rsidRPr="005F08FA">
        <w:rPr>
          <w:rFonts w:ascii="Times New Roman" w:hAnsi="Times New Roman" w:cs="Times New Roman"/>
          <w:b w:val="0"/>
          <w:sz w:val="27"/>
          <w:szCs w:val="27"/>
          <w:vertAlign w:val="subscript"/>
        </w:rPr>
        <w:t>п</w:t>
      </w:r>
      <w:r w:rsidR="005F08FA">
        <w:rPr>
          <w:rFonts w:ascii="Times New Roman" w:hAnsi="Times New Roman" w:cs="Times New Roman"/>
          <w:b w:val="0"/>
          <w:sz w:val="27"/>
          <w:szCs w:val="27"/>
          <w:vertAlign w:val="subscript"/>
        </w:rPr>
        <w:t xml:space="preserve"> </w:t>
      </w:r>
      <w:r w:rsidR="005F08FA">
        <w:rPr>
          <w:rFonts w:ascii="Times New Roman" w:hAnsi="Times New Roman" w:cs="Times New Roman"/>
          <w:b w:val="0"/>
          <w:sz w:val="27"/>
          <w:szCs w:val="27"/>
        </w:rPr>
        <w:t xml:space="preserve">отчет, изменения в программу </w:t>
      </w:r>
      <w:r w:rsidR="004850A5">
        <w:rPr>
          <w:rFonts w:ascii="Times New Roman" w:hAnsi="Times New Roman" w:cs="Times New Roman"/>
          <w:b w:val="0"/>
          <w:sz w:val="27"/>
          <w:szCs w:val="27"/>
        </w:rPr>
        <w:t>считаются размещенными в случае, если:</w:t>
      </w:r>
    </w:p>
    <w:p w:rsidR="004850A5" w:rsidRDefault="004850A5" w:rsidP="00C12B41">
      <w:pPr>
        <w:pStyle w:val="ConsPlusTitle"/>
        <w:tabs>
          <w:tab w:val="left" w:pos="709"/>
          <w:tab w:val="left" w:pos="993"/>
        </w:tabs>
        <w:spacing w:line="276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- все отчеты за отчетный год </w:t>
      </w:r>
      <w:r w:rsidR="001A3EE1">
        <w:rPr>
          <w:rFonts w:ascii="Times New Roman" w:hAnsi="Times New Roman" w:cs="Times New Roman"/>
          <w:b w:val="0"/>
          <w:sz w:val="27"/>
          <w:szCs w:val="27"/>
        </w:rPr>
        <w:t>действия программы, внесение изменений в программу в течение отчетного года размещены в ГАС «Управление» в полном объеме</w:t>
      </w:r>
      <w:r w:rsidR="008F7ED4">
        <w:rPr>
          <w:rFonts w:ascii="Times New Roman" w:hAnsi="Times New Roman" w:cs="Times New Roman"/>
          <w:b w:val="0"/>
          <w:sz w:val="27"/>
          <w:szCs w:val="27"/>
        </w:rPr>
        <w:t xml:space="preserve">. </w:t>
      </w:r>
      <w:r w:rsidR="005300B3">
        <w:rPr>
          <w:rFonts w:ascii="Times New Roman" w:hAnsi="Times New Roman" w:cs="Times New Roman"/>
          <w:b w:val="0"/>
          <w:sz w:val="27"/>
          <w:szCs w:val="27"/>
        </w:rPr>
        <w:t>Р</w:t>
      </w:r>
      <w:r w:rsidR="008F7ED4">
        <w:rPr>
          <w:rFonts w:ascii="Times New Roman" w:hAnsi="Times New Roman" w:cs="Times New Roman"/>
          <w:b w:val="0"/>
          <w:sz w:val="27"/>
          <w:szCs w:val="27"/>
        </w:rPr>
        <w:t xml:space="preserve">азмещение материалов программы </w:t>
      </w:r>
      <w:r w:rsidR="006E14BA">
        <w:rPr>
          <w:rFonts w:ascii="Times New Roman" w:hAnsi="Times New Roman" w:cs="Times New Roman"/>
          <w:b w:val="0"/>
          <w:sz w:val="27"/>
          <w:szCs w:val="27"/>
        </w:rPr>
        <w:t xml:space="preserve">на дату окончания срока </w:t>
      </w:r>
      <w:r w:rsidR="008913C7">
        <w:rPr>
          <w:rFonts w:ascii="Times New Roman" w:hAnsi="Times New Roman" w:cs="Times New Roman"/>
          <w:b w:val="0"/>
          <w:sz w:val="27"/>
          <w:szCs w:val="27"/>
        </w:rPr>
        <w:t xml:space="preserve">для </w:t>
      </w:r>
      <w:r w:rsidR="006E14BA">
        <w:rPr>
          <w:rFonts w:ascii="Times New Roman" w:hAnsi="Times New Roman" w:cs="Times New Roman"/>
          <w:b w:val="0"/>
          <w:sz w:val="27"/>
          <w:szCs w:val="27"/>
        </w:rPr>
        <w:t xml:space="preserve">размещения </w:t>
      </w:r>
      <w:r w:rsidR="00DD7AC8">
        <w:rPr>
          <w:rFonts w:ascii="Times New Roman" w:hAnsi="Times New Roman" w:cs="Times New Roman"/>
          <w:b w:val="0"/>
          <w:sz w:val="27"/>
          <w:szCs w:val="27"/>
        </w:rPr>
        <w:t>может иметь статус в ГАСУ «Направлено на рассмотрение»;</w:t>
      </w:r>
    </w:p>
    <w:p w:rsidR="00DD7AC8" w:rsidRDefault="00DD7AC8" w:rsidP="00C12B41">
      <w:pPr>
        <w:pStyle w:val="ConsPlusTitle"/>
        <w:tabs>
          <w:tab w:val="left" w:pos="709"/>
          <w:tab w:val="left" w:pos="993"/>
        </w:tabs>
        <w:spacing w:line="276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>- функционал ГАСУ</w:t>
      </w:r>
      <w:r w:rsidR="00625520">
        <w:rPr>
          <w:rFonts w:ascii="Times New Roman" w:hAnsi="Times New Roman" w:cs="Times New Roman"/>
          <w:b w:val="0"/>
          <w:sz w:val="27"/>
          <w:szCs w:val="27"/>
        </w:rPr>
        <w:t xml:space="preserve"> не позволяет внести отчеты за прошедший год до даты завершения приема годовых отчетов УИиЭП (до 20 марта года, следующего за отчетным</w:t>
      </w:r>
      <w:r w:rsidR="005300B3">
        <w:rPr>
          <w:rFonts w:ascii="Times New Roman" w:hAnsi="Times New Roman" w:cs="Times New Roman"/>
          <w:b w:val="0"/>
          <w:sz w:val="27"/>
          <w:szCs w:val="27"/>
        </w:rPr>
        <w:t>), при этом отчеты предыдущих периодов должны быть внесены в ГАСУ в полном объеме</w:t>
      </w:r>
      <w:r w:rsidR="00504FEC">
        <w:rPr>
          <w:rFonts w:ascii="Times New Roman" w:hAnsi="Times New Roman" w:cs="Times New Roman"/>
          <w:b w:val="0"/>
          <w:sz w:val="27"/>
          <w:szCs w:val="27"/>
        </w:rPr>
        <w:t xml:space="preserve"> (при их наличии);</w:t>
      </w:r>
    </w:p>
    <w:p w:rsidR="00504FEC" w:rsidRPr="005F08FA" w:rsidRDefault="00504FEC" w:rsidP="00C12B41">
      <w:pPr>
        <w:pStyle w:val="ConsPlusTitle"/>
        <w:tabs>
          <w:tab w:val="left" w:pos="709"/>
          <w:tab w:val="left" w:pos="993"/>
        </w:tabs>
        <w:spacing w:line="276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>- действие программы составляет не более года по состоянию на 31 декабря предыдущего года, в связи с чем отчеты за предыдущие периоды отсутствуют.</w:t>
      </w:r>
    </w:p>
    <w:p w:rsidR="00C12B41" w:rsidRPr="00C9075D" w:rsidRDefault="00C12B41" w:rsidP="00C12B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2B41" w:rsidRPr="00C61824" w:rsidRDefault="00C12B41" w:rsidP="00C12B41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7"/>
          <w:szCs w:val="27"/>
        </w:rPr>
      </w:pPr>
      <w:r w:rsidRPr="00C61824">
        <w:rPr>
          <w:rFonts w:ascii="Times New Roman" w:hAnsi="Times New Roman" w:cs="Times New Roman"/>
          <w:sz w:val="27"/>
          <w:szCs w:val="27"/>
        </w:rPr>
        <w:t>4.</w:t>
      </w:r>
      <w:r w:rsidRPr="00C61824">
        <w:rPr>
          <w:sz w:val="27"/>
          <w:szCs w:val="27"/>
        </w:rPr>
        <w:t xml:space="preserve"> </w:t>
      </w:r>
      <w:r w:rsidRPr="00C61824">
        <w:rPr>
          <w:rFonts w:ascii="Times New Roman" w:hAnsi="Times New Roman" w:cs="Times New Roman"/>
          <w:sz w:val="27"/>
          <w:szCs w:val="27"/>
        </w:rPr>
        <w:t>Оценка эффективности реализации</w:t>
      </w:r>
    </w:p>
    <w:p w:rsidR="00C12B41" w:rsidRPr="00C61824" w:rsidRDefault="00C12B41" w:rsidP="00C12B41">
      <w:pPr>
        <w:pStyle w:val="ConsPlusTitle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C61824">
        <w:rPr>
          <w:rFonts w:ascii="Times New Roman" w:hAnsi="Times New Roman" w:cs="Times New Roman"/>
          <w:sz w:val="27"/>
          <w:szCs w:val="27"/>
        </w:rPr>
        <w:t>муниципальной программы</w:t>
      </w:r>
    </w:p>
    <w:p w:rsidR="00C12B41" w:rsidRPr="00C9075D" w:rsidRDefault="00C12B41" w:rsidP="00C12B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2B41" w:rsidRPr="00C61824" w:rsidRDefault="00504FEC" w:rsidP="00C12B41">
      <w:pPr>
        <w:pStyle w:val="ConsPlusNormal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7D159D">
        <w:rPr>
          <w:rFonts w:ascii="Times New Roman" w:hAnsi="Times New Roman" w:cs="Times New Roman"/>
          <w:sz w:val="27"/>
          <w:szCs w:val="27"/>
        </w:rPr>
        <w:t>.1</w:t>
      </w:r>
      <w:r w:rsidR="00C12B41" w:rsidRPr="00C61824">
        <w:rPr>
          <w:rFonts w:ascii="Times New Roman" w:hAnsi="Times New Roman" w:cs="Times New Roman"/>
          <w:sz w:val="27"/>
          <w:szCs w:val="27"/>
        </w:rPr>
        <w:t xml:space="preserve">. Оценка эффективности муниципальной программы </w:t>
      </w:r>
      <w:r w:rsidR="00C12B41" w:rsidRPr="00C61824">
        <w:rPr>
          <w:rFonts w:ascii="Times New Roman" w:hAnsi="Times New Roman" w:cs="Times New Roman"/>
          <w:sz w:val="27"/>
          <w:szCs w:val="27"/>
          <w:lang w:val="en-US"/>
        </w:rPr>
        <w:t>R</w:t>
      </w:r>
      <w:r w:rsidR="00C12B41" w:rsidRPr="00C61824">
        <w:rPr>
          <w:rFonts w:ascii="Times New Roman" w:hAnsi="Times New Roman" w:cs="Times New Roman"/>
          <w:sz w:val="27"/>
          <w:szCs w:val="27"/>
        </w:rPr>
        <w:t xml:space="preserve"> определяется исходя из значений критериев К</w:t>
      </w:r>
      <w:r w:rsidR="00C12B41" w:rsidRPr="00C61824">
        <w:rPr>
          <w:rFonts w:ascii="Times New Roman" w:hAnsi="Times New Roman" w:cs="Times New Roman"/>
          <w:sz w:val="27"/>
          <w:szCs w:val="27"/>
          <w:vertAlign w:val="subscript"/>
        </w:rPr>
        <w:t xml:space="preserve">1 </w:t>
      </w:r>
      <w:r w:rsidR="00C12B41" w:rsidRPr="00C61824">
        <w:rPr>
          <w:rFonts w:ascii="Times New Roman" w:hAnsi="Times New Roman" w:cs="Times New Roman"/>
          <w:sz w:val="27"/>
          <w:szCs w:val="27"/>
        </w:rPr>
        <w:t>, К</w:t>
      </w:r>
      <w:r w:rsidR="00C12B41" w:rsidRPr="00C61824">
        <w:rPr>
          <w:rFonts w:ascii="Times New Roman" w:hAnsi="Times New Roman" w:cs="Times New Roman"/>
          <w:sz w:val="27"/>
          <w:szCs w:val="27"/>
          <w:vertAlign w:val="subscript"/>
        </w:rPr>
        <w:t xml:space="preserve">фин, </w:t>
      </w:r>
      <w:r w:rsidR="00C12B41" w:rsidRPr="00C61824">
        <w:rPr>
          <w:rFonts w:ascii="Times New Roman" w:hAnsi="Times New Roman" w:cs="Times New Roman"/>
          <w:sz w:val="27"/>
          <w:szCs w:val="27"/>
        </w:rPr>
        <w:t>К</w:t>
      </w:r>
      <w:r w:rsidR="00C12B41">
        <w:rPr>
          <w:rFonts w:ascii="Times New Roman" w:hAnsi="Times New Roman" w:cs="Times New Roman"/>
          <w:sz w:val="27"/>
          <w:szCs w:val="27"/>
          <w:vertAlign w:val="subscript"/>
        </w:rPr>
        <w:t>п</w:t>
      </w:r>
      <w:r w:rsidR="00C12B41" w:rsidRPr="00C61824">
        <w:rPr>
          <w:rFonts w:ascii="Times New Roman" w:hAnsi="Times New Roman" w:cs="Times New Roman"/>
          <w:sz w:val="27"/>
          <w:szCs w:val="27"/>
          <w:vertAlign w:val="subscript"/>
        </w:rPr>
        <w:t xml:space="preserve">, </w:t>
      </w:r>
      <w:r w:rsidR="00C12B41" w:rsidRPr="00C61824">
        <w:rPr>
          <w:rFonts w:ascii="Times New Roman" w:hAnsi="Times New Roman" w:cs="Times New Roman"/>
          <w:sz w:val="27"/>
          <w:szCs w:val="27"/>
        </w:rPr>
        <w:t>К</w:t>
      </w:r>
      <w:r w:rsidR="00C12B41" w:rsidRPr="00C61824">
        <w:rPr>
          <w:rFonts w:ascii="Times New Roman" w:hAnsi="Times New Roman" w:cs="Times New Roman"/>
          <w:sz w:val="27"/>
          <w:szCs w:val="27"/>
          <w:vertAlign w:val="subscript"/>
        </w:rPr>
        <w:t xml:space="preserve">с, </w:t>
      </w:r>
      <w:r w:rsidR="00C12B41" w:rsidRPr="00C61824">
        <w:rPr>
          <w:rFonts w:ascii="Times New Roman" w:hAnsi="Times New Roman" w:cs="Times New Roman"/>
          <w:sz w:val="27"/>
          <w:szCs w:val="27"/>
        </w:rPr>
        <w:t>К</w:t>
      </w:r>
      <w:r w:rsidR="00C12B41" w:rsidRPr="00C61824">
        <w:rPr>
          <w:rFonts w:ascii="Times New Roman" w:hAnsi="Times New Roman" w:cs="Times New Roman"/>
          <w:sz w:val="27"/>
          <w:szCs w:val="27"/>
          <w:vertAlign w:val="subscript"/>
        </w:rPr>
        <w:t xml:space="preserve">а </w:t>
      </w:r>
      <w:r w:rsidR="00C12B41" w:rsidRPr="00C61824">
        <w:rPr>
          <w:rFonts w:ascii="Times New Roman" w:hAnsi="Times New Roman" w:cs="Times New Roman"/>
          <w:sz w:val="27"/>
          <w:szCs w:val="27"/>
        </w:rPr>
        <w:t>и рассчитывается по формуле:</w:t>
      </w:r>
    </w:p>
    <w:p w:rsidR="00C12B41" w:rsidRPr="00502B0F" w:rsidRDefault="00C12B41" w:rsidP="00C12B41">
      <w:pPr>
        <w:pStyle w:val="ConsPlusNormal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61824">
        <w:rPr>
          <w:rFonts w:ascii="Times New Roman" w:hAnsi="Times New Roman" w:cs="Times New Roman"/>
          <w:sz w:val="27"/>
          <w:szCs w:val="27"/>
        </w:rPr>
        <w:t>К</w:t>
      </w:r>
      <w:r w:rsidRPr="00C61824">
        <w:rPr>
          <w:rFonts w:ascii="Times New Roman" w:hAnsi="Times New Roman" w:cs="Times New Roman"/>
          <w:sz w:val="27"/>
          <w:szCs w:val="27"/>
          <w:vertAlign w:val="subscript"/>
        </w:rPr>
        <w:t>1</w:t>
      </w:r>
      <w:r w:rsidRPr="00C61824">
        <w:rPr>
          <w:rFonts w:ascii="Times New Roman" w:hAnsi="Times New Roman" w:cs="Times New Roman"/>
          <w:sz w:val="27"/>
          <w:szCs w:val="27"/>
        </w:rPr>
        <w:t xml:space="preserve"> </w:t>
      </w:r>
      <w:r w:rsidR="006C7AD7">
        <w:rPr>
          <w:rFonts w:ascii="Times New Roman" w:hAnsi="Times New Roman" w:cs="Times New Roman"/>
          <w:sz w:val="27"/>
          <w:szCs w:val="27"/>
        </w:rPr>
        <w:t>(</w:t>
      </w:r>
      <w:r w:rsidR="006C7AD7">
        <w:rPr>
          <w:rFonts w:ascii="Times New Roman" w:hAnsi="Times New Roman" w:cs="Times New Roman"/>
          <w:sz w:val="27"/>
          <w:szCs w:val="27"/>
          <w:lang w:val="en-US"/>
        </w:rPr>
        <w:t>B</w:t>
      </w:r>
      <w:r w:rsidR="006C7AD7">
        <w:rPr>
          <w:rFonts w:ascii="Times New Roman" w:hAnsi="Times New Roman" w:cs="Times New Roman"/>
          <w:sz w:val="27"/>
          <w:szCs w:val="27"/>
          <w:vertAlign w:val="subscript"/>
          <w:lang w:val="en-US"/>
        </w:rPr>
        <w:t>in</w:t>
      </w:r>
      <w:r w:rsidR="006C7AD7" w:rsidRPr="006C7AD7">
        <w:rPr>
          <w:rFonts w:ascii="Times New Roman" w:hAnsi="Times New Roman" w:cs="Times New Roman"/>
          <w:sz w:val="27"/>
          <w:szCs w:val="27"/>
          <w:vertAlign w:val="subscript"/>
        </w:rPr>
        <w:t xml:space="preserve"> </w:t>
      </w:r>
      <w:r w:rsidRPr="006C7AD7">
        <w:rPr>
          <w:rFonts w:ascii="Times New Roman" w:hAnsi="Times New Roman" w:cs="Times New Roman"/>
          <w:sz w:val="27"/>
          <w:szCs w:val="27"/>
        </w:rPr>
        <w:t>х</w:t>
      </w:r>
      <w:r w:rsidRPr="00C61824">
        <w:rPr>
          <w:rFonts w:ascii="Times New Roman" w:hAnsi="Times New Roman" w:cs="Times New Roman"/>
          <w:sz w:val="27"/>
          <w:szCs w:val="27"/>
        </w:rPr>
        <w:t xml:space="preserve"> 0,35</w:t>
      </w:r>
      <w:r w:rsidR="006C7AD7" w:rsidRPr="0062767B">
        <w:rPr>
          <w:rFonts w:ascii="Times New Roman" w:hAnsi="Times New Roman" w:cs="Times New Roman"/>
          <w:sz w:val="27"/>
          <w:szCs w:val="27"/>
        </w:rPr>
        <w:t>)</w:t>
      </w:r>
      <w:r w:rsidRPr="00C61824">
        <w:rPr>
          <w:rFonts w:ascii="Times New Roman" w:hAnsi="Times New Roman" w:cs="Times New Roman"/>
          <w:sz w:val="27"/>
          <w:szCs w:val="27"/>
        </w:rPr>
        <w:t xml:space="preserve"> + К</w:t>
      </w:r>
      <w:r w:rsidRPr="00C61824">
        <w:rPr>
          <w:rFonts w:ascii="Times New Roman" w:hAnsi="Times New Roman" w:cs="Times New Roman"/>
          <w:sz w:val="27"/>
          <w:szCs w:val="27"/>
          <w:vertAlign w:val="subscript"/>
        </w:rPr>
        <w:t xml:space="preserve">фин </w:t>
      </w:r>
      <w:r w:rsidR="0062767B" w:rsidRPr="0062767B">
        <w:rPr>
          <w:rFonts w:ascii="Times New Roman" w:hAnsi="Times New Roman" w:cs="Times New Roman"/>
          <w:sz w:val="27"/>
          <w:szCs w:val="27"/>
        </w:rPr>
        <w:t>(</w:t>
      </w:r>
      <w:r w:rsidR="0062767B">
        <w:rPr>
          <w:rFonts w:ascii="Times New Roman" w:hAnsi="Times New Roman" w:cs="Times New Roman"/>
          <w:sz w:val="27"/>
          <w:szCs w:val="27"/>
          <w:lang w:val="en-US"/>
        </w:rPr>
        <w:t>B</w:t>
      </w:r>
      <w:r w:rsidR="0062767B">
        <w:rPr>
          <w:rFonts w:ascii="Times New Roman" w:hAnsi="Times New Roman" w:cs="Times New Roman"/>
          <w:sz w:val="27"/>
          <w:szCs w:val="27"/>
          <w:vertAlign w:val="subscript"/>
          <w:lang w:val="en-US"/>
        </w:rPr>
        <w:t>in</w:t>
      </w:r>
      <w:r w:rsidR="0062767B" w:rsidRPr="0062767B">
        <w:rPr>
          <w:rFonts w:ascii="Times New Roman" w:hAnsi="Times New Roman" w:cs="Times New Roman"/>
          <w:sz w:val="27"/>
          <w:szCs w:val="27"/>
          <w:vertAlign w:val="subscript"/>
        </w:rPr>
        <w:t xml:space="preserve"> </w:t>
      </w:r>
      <w:r w:rsidRPr="00C61824">
        <w:rPr>
          <w:rFonts w:ascii="Times New Roman" w:hAnsi="Times New Roman" w:cs="Times New Roman"/>
          <w:sz w:val="27"/>
          <w:szCs w:val="27"/>
        </w:rPr>
        <w:t>х 0,25</w:t>
      </w:r>
      <w:r w:rsidR="0062767B" w:rsidRPr="0062767B">
        <w:rPr>
          <w:rFonts w:ascii="Times New Roman" w:hAnsi="Times New Roman" w:cs="Times New Roman"/>
          <w:sz w:val="27"/>
          <w:szCs w:val="27"/>
        </w:rPr>
        <w:t>)</w:t>
      </w:r>
      <w:r w:rsidRPr="00C61824">
        <w:rPr>
          <w:rFonts w:ascii="Times New Roman" w:hAnsi="Times New Roman" w:cs="Times New Roman"/>
          <w:sz w:val="27"/>
          <w:szCs w:val="27"/>
        </w:rPr>
        <w:t xml:space="preserve"> + К</w:t>
      </w:r>
      <w:r>
        <w:rPr>
          <w:rFonts w:ascii="Times New Roman" w:hAnsi="Times New Roman" w:cs="Times New Roman"/>
          <w:sz w:val="27"/>
          <w:szCs w:val="27"/>
          <w:vertAlign w:val="subscript"/>
        </w:rPr>
        <w:t>п</w:t>
      </w:r>
      <w:r w:rsidR="0062767B" w:rsidRPr="0062767B">
        <w:rPr>
          <w:rFonts w:ascii="Times New Roman" w:hAnsi="Times New Roman" w:cs="Times New Roman"/>
          <w:sz w:val="27"/>
          <w:szCs w:val="27"/>
        </w:rPr>
        <w:t xml:space="preserve"> (</w:t>
      </w:r>
      <w:r w:rsidR="0062767B">
        <w:rPr>
          <w:rFonts w:ascii="Times New Roman" w:hAnsi="Times New Roman" w:cs="Times New Roman"/>
          <w:sz w:val="27"/>
          <w:szCs w:val="27"/>
          <w:lang w:val="en-US"/>
        </w:rPr>
        <w:t>B</w:t>
      </w:r>
      <w:r w:rsidR="0062767B">
        <w:rPr>
          <w:rFonts w:ascii="Times New Roman" w:hAnsi="Times New Roman" w:cs="Times New Roman"/>
          <w:sz w:val="27"/>
          <w:szCs w:val="27"/>
          <w:vertAlign w:val="subscript"/>
          <w:lang w:val="en-US"/>
        </w:rPr>
        <w:t>in</w:t>
      </w:r>
      <w:r w:rsidRPr="00C61824">
        <w:rPr>
          <w:rFonts w:ascii="Times New Roman" w:hAnsi="Times New Roman" w:cs="Times New Roman"/>
          <w:sz w:val="27"/>
          <w:szCs w:val="27"/>
          <w:vertAlign w:val="subscript"/>
        </w:rPr>
        <w:t xml:space="preserve"> </w:t>
      </w:r>
      <w:r w:rsidRPr="00C61824">
        <w:rPr>
          <w:rFonts w:ascii="Times New Roman" w:hAnsi="Times New Roman" w:cs="Times New Roman"/>
          <w:sz w:val="27"/>
          <w:szCs w:val="27"/>
        </w:rPr>
        <w:t>х 0,2</w:t>
      </w:r>
      <w:r w:rsidR="0062767B" w:rsidRPr="0062767B">
        <w:rPr>
          <w:rFonts w:ascii="Times New Roman" w:hAnsi="Times New Roman" w:cs="Times New Roman"/>
          <w:sz w:val="27"/>
          <w:szCs w:val="27"/>
        </w:rPr>
        <w:t>)</w:t>
      </w:r>
      <w:r w:rsidRPr="00C61824">
        <w:rPr>
          <w:rFonts w:ascii="Times New Roman" w:hAnsi="Times New Roman" w:cs="Times New Roman"/>
          <w:sz w:val="27"/>
          <w:szCs w:val="27"/>
          <w:vertAlign w:val="subscript"/>
        </w:rPr>
        <w:t xml:space="preserve"> </w:t>
      </w:r>
      <w:r w:rsidR="00187636">
        <w:rPr>
          <w:rFonts w:ascii="Times New Roman" w:hAnsi="Times New Roman" w:cs="Times New Roman"/>
          <w:sz w:val="27"/>
          <w:szCs w:val="27"/>
        </w:rPr>
        <w:t>+</w:t>
      </w:r>
      <w:r w:rsidRPr="00C61824">
        <w:rPr>
          <w:rFonts w:ascii="Times New Roman" w:hAnsi="Times New Roman" w:cs="Times New Roman"/>
          <w:sz w:val="27"/>
          <w:szCs w:val="27"/>
        </w:rPr>
        <w:t xml:space="preserve"> К</w:t>
      </w:r>
      <w:r w:rsidRPr="00C61824">
        <w:rPr>
          <w:rFonts w:ascii="Times New Roman" w:hAnsi="Times New Roman" w:cs="Times New Roman"/>
          <w:sz w:val="27"/>
          <w:szCs w:val="27"/>
          <w:vertAlign w:val="subscript"/>
        </w:rPr>
        <w:t>с</w:t>
      </w:r>
      <w:r w:rsidR="00187636" w:rsidRPr="00187636">
        <w:rPr>
          <w:rFonts w:ascii="Times New Roman" w:hAnsi="Times New Roman" w:cs="Times New Roman"/>
          <w:sz w:val="27"/>
          <w:szCs w:val="27"/>
        </w:rPr>
        <w:t>(</w:t>
      </w:r>
      <w:r w:rsidR="00187636">
        <w:rPr>
          <w:rFonts w:ascii="Times New Roman" w:hAnsi="Times New Roman" w:cs="Times New Roman"/>
          <w:sz w:val="27"/>
          <w:szCs w:val="27"/>
          <w:lang w:val="en-US"/>
        </w:rPr>
        <w:t>B</w:t>
      </w:r>
      <w:r w:rsidR="00187636" w:rsidRPr="00187636">
        <w:rPr>
          <w:rFonts w:ascii="Times New Roman" w:hAnsi="Times New Roman" w:cs="Times New Roman"/>
          <w:sz w:val="27"/>
          <w:szCs w:val="27"/>
          <w:vertAlign w:val="subscript"/>
          <w:lang w:val="en-US"/>
        </w:rPr>
        <w:t>in</w:t>
      </w:r>
      <w:r w:rsidRPr="00C61824">
        <w:rPr>
          <w:rFonts w:ascii="Times New Roman" w:hAnsi="Times New Roman" w:cs="Times New Roman"/>
          <w:sz w:val="27"/>
          <w:szCs w:val="27"/>
        </w:rPr>
        <w:t xml:space="preserve"> </w:t>
      </w:r>
      <w:r w:rsidR="00187636">
        <w:rPr>
          <w:rFonts w:ascii="Times New Roman" w:hAnsi="Times New Roman" w:cs="Times New Roman"/>
          <w:sz w:val="27"/>
          <w:szCs w:val="27"/>
        </w:rPr>
        <w:t>х</w:t>
      </w:r>
      <w:r w:rsidRPr="00C61824">
        <w:rPr>
          <w:rFonts w:ascii="Times New Roman" w:hAnsi="Times New Roman" w:cs="Times New Roman"/>
          <w:sz w:val="27"/>
          <w:szCs w:val="27"/>
        </w:rPr>
        <w:t xml:space="preserve"> </w:t>
      </w:r>
      <w:r w:rsidR="00187636" w:rsidRPr="00C61824">
        <w:rPr>
          <w:rFonts w:ascii="Times New Roman" w:hAnsi="Times New Roman" w:cs="Times New Roman"/>
          <w:sz w:val="27"/>
          <w:szCs w:val="27"/>
        </w:rPr>
        <w:t>0,1</w:t>
      </w:r>
      <w:r w:rsidR="00187636">
        <w:rPr>
          <w:rFonts w:ascii="Times New Roman" w:hAnsi="Times New Roman" w:cs="Times New Roman"/>
          <w:sz w:val="27"/>
          <w:szCs w:val="27"/>
        </w:rPr>
        <w:t>) +</w:t>
      </w:r>
      <w:r w:rsidRPr="00C61824">
        <w:rPr>
          <w:rFonts w:ascii="Times New Roman" w:hAnsi="Times New Roman" w:cs="Times New Roman"/>
          <w:sz w:val="27"/>
          <w:szCs w:val="27"/>
        </w:rPr>
        <w:t>К</w:t>
      </w:r>
      <w:r w:rsidR="00570EA0">
        <w:rPr>
          <w:rFonts w:ascii="Times New Roman" w:hAnsi="Times New Roman" w:cs="Times New Roman"/>
          <w:sz w:val="27"/>
          <w:szCs w:val="27"/>
          <w:vertAlign w:val="subscript"/>
        </w:rPr>
        <w:t>и</w:t>
      </w:r>
      <w:r w:rsidR="00502B0F">
        <w:rPr>
          <w:rFonts w:ascii="Times New Roman" w:hAnsi="Times New Roman" w:cs="Times New Roman"/>
          <w:sz w:val="27"/>
          <w:szCs w:val="27"/>
        </w:rPr>
        <w:t>(</w:t>
      </w:r>
      <w:r w:rsidR="00502B0F">
        <w:rPr>
          <w:rFonts w:ascii="Times New Roman" w:hAnsi="Times New Roman" w:cs="Times New Roman"/>
          <w:sz w:val="27"/>
          <w:szCs w:val="27"/>
          <w:lang w:val="en-US"/>
        </w:rPr>
        <w:t>B</w:t>
      </w:r>
      <w:r w:rsidR="00502B0F" w:rsidRPr="00502B0F">
        <w:rPr>
          <w:rFonts w:ascii="Times New Roman" w:hAnsi="Times New Roman" w:cs="Times New Roman"/>
          <w:sz w:val="27"/>
          <w:szCs w:val="27"/>
          <w:vertAlign w:val="subscript"/>
          <w:lang w:val="en-US"/>
        </w:rPr>
        <w:t>in</w:t>
      </w:r>
      <w:r w:rsidRPr="00C61824">
        <w:rPr>
          <w:rFonts w:ascii="Times New Roman" w:hAnsi="Times New Roman" w:cs="Times New Roman"/>
          <w:sz w:val="27"/>
          <w:szCs w:val="27"/>
        </w:rPr>
        <w:t xml:space="preserve"> х</w:t>
      </w:r>
      <w:r w:rsidR="00502B0F" w:rsidRPr="00502B0F">
        <w:rPr>
          <w:rFonts w:ascii="Times New Roman" w:hAnsi="Times New Roman" w:cs="Times New Roman"/>
          <w:sz w:val="27"/>
          <w:szCs w:val="27"/>
        </w:rPr>
        <w:t xml:space="preserve"> 0</w:t>
      </w:r>
      <w:r w:rsidR="00502B0F">
        <w:rPr>
          <w:rFonts w:ascii="Times New Roman" w:hAnsi="Times New Roman" w:cs="Times New Roman"/>
          <w:sz w:val="27"/>
          <w:szCs w:val="27"/>
        </w:rPr>
        <w:t>,</w:t>
      </w:r>
      <w:r w:rsidR="00502B0F" w:rsidRPr="00502B0F">
        <w:rPr>
          <w:rFonts w:ascii="Times New Roman" w:hAnsi="Times New Roman" w:cs="Times New Roman"/>
          <w:sz w:val="27"/>
          <w:szCs w:val="27"/>
        </w:rPr>
        <w:t>1)</w:t>
      </w:r>
      <w:r w:rsidRPr="00C61824">
        <w:rPr>
          <w:rFonts w:ascii="Times New Roman" w:hAnsi="Times New Roman" w:cs="Times New Roman"/>
          <w:sz w:val="27"/>
          <w:szCs w:val="27"/>
        </w:rPr>
        <w:t xml:space="preserve"> =</w:t>
      </w:r>
      <w:r w:rsidR="00502B0F">
        <w:rPr>
          <w:rFonts w:ascii="Times New Roman" w:hAnsi="Times New Roman" w:cs="Times New Roman"/>
          <w:sz w:val="27"/>
          <w:szCs w:val="27"/>
          <w:lang w:val="en-US"/>
        </w:rPr>
        <w:t>R</w:t>
      </w:r>
    </w:p>
    <w:p w:rsidR="00C12B41" w:rsidRPr="00C61824" w:rsidRDefault="00C12B41" w:rsidP="00C12B41">
      <w:pPr>
        <w:pStyle w:val="ConsPlusNormal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61824">
        <w:rPr>
          <w:rFonts w:ascii="Times New Roman" w:hAnsi="Times New Roman" w:cs="Times New Roman"/>
          <w:sz w:val="27"/>
          <w:szCs w:val="27"/>
        </w:rPr>
        <w:t>где:</w:t>
      </w:r>
    </w:p>
    <w:p w:rsidR="00C12B41" w:rsidRPr="00C61824" w:rsidRDefault="00C12B41" w:rsidP="00C12B41">
      <w:pPr>
        <w:pStyle w:val="ConsPlusNormal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61824">
        <w:rPr>
          <w:rFonts w:ascii="Times New Roman" w:hAnsi="Times New Roman" w:cs="Times New Roman"/>
          <w:sz w:val="27"/>
          <w:szCs w:val="27"/>
        </w:rPr>
        <w:t xml:space="preserve">- 0,35 - весовой коэффициент критерия «Выполнение </w:t>
      </w:r>
      <w:r w:rsidRPr="00C61824">
        <w:rPr>
          <w:rFonts w:ascii="Times New Roman" w:hAnsi="Times New Roman" w:cs="Times New Roman"/>
          <w:sz w:val="27"/>
          <w:szCs w:val="27"/>
        </w:rPr>
        <w:lastRenderedPageBreak/>
        <w:t xml:space="preserve">показателей (индикаторов) муниципальной программы </w:t>
      </w:r>
      <w:r w:rsidR="00C32E7C">
        <w:rPr>
          <w:rFonts w:ascii="Times New Roman" w:hAnsi="Times New Roman" w:cs="Times New Roman"/>
          <w:sz w:val="27"/>
          <w:szCs w:val="27"/>
        </w:rPr>
        <w:t>за отчетный период</w:t>
      </w:r>
      <w:r w:rsidRPr="00C61824">
        <w:rPr>
          <w:rFonts w:ascii="Times New Roman" w:hAnsi="Times New Roman" w:cs="Times New Roman"/>
          <w:sz w:val="27"/>
          <w:szCs w:val="27"/>
        </w:rPr>
        <w:t>» (К1);</w:t>
      </w:r>
    </w:p>
    <w:p w:rsidR="00C12B41" w:rsidRPr="00C61824" w:rsidRDefault="00C12B41" w:rsidP="00C12B41">
      <w:pPr>
        <w:pStyle w:val="ConsPlusNormal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61824">
        <w:rPr>
          <w:rFonts w:ascii="Times New Roman" w:hAnsi="Times New Roman" w:cs="Times New Roman"/>
          <w:sz w:val="27"/>
          <w:szCs w:val="27"/>
        </w:rPr>
        <w:t>- 0,25 - весовой коэффициент критерия «Уровень освоени</w:t>
      </w:r>
      <w:r w:rsidR="00F60866">
        <w:rPr>
          <w:rFonts w:ascii="Times New Roman" w:hAnsi="Times New Roman" w:cs="Times New Roman"/>
          <w:sz w:val="27"/>
          <w:szCs w:val="27"/>
        </w:rPr>
        <w:t>я</w:t>
      </w:r>
      <w:r w:rsidRPr="00C61824">
        <w:rPr>
          <w:rFonts w:ascii="Times New Roman" w:hAnsi="Times New Roman" w:cs="Times New Roman"/>
          <w:sz w:val="27"/>
          <w:szCs w:val="27"/>
        </w:rPr>
        <w:t xml:space="preserve"> финансовых средств, направляемых на реализацию программных мероприятий в отчетном году» (K</w:t>
      </w:r>
      <w:r w:rsidRPr="00675A0C">
        <w:rPr>
          <w:rFonts w:ascii="Times New Roman" w:hAnsi="Times New Roman" w:cs="Times New Roman"/>
          <w:sz w:val="27"/>
          <w:szCs w:val="27"/>
          <w:vertAlign w:val="subscript"/>
        </w:rPr>
        <w:t>фин</w:t>
      </w:r>
      <w:r w:rsidRPr="00C61824">
        <w:rPr>
          <w:rFonts w:ascii="Times New Roman" w:hAnsi="Times New Roman" w:cs="Times New Roman"/>
          <w:sz w:val="27"/>
          <w:szCs w:val="27"/>
        </w:rPr>
        <w:t>);</w:t>
      </w:r>
    </w:p>
    <w:p w:rsidR="00C12B41" w:rsidRPr="00C61824" w:rsidRDefault="00C12B41" w:rsidP="00C12B41">
      <w:pPr>
        <w:pStyle w:val="ConsPlusNormal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61824">
        <w:rPr>
          <w:rFonts w:ascii="Times New Roman" w:hAnsi="Times New Roman" w:cs="Times New Roman"/>
          <w:sz w:val="27"/>
          <w:szCs w:val="27"/>
        </w:rPr>
        <w:t>- 0,2 - весовой коэффициент критерия «Качество планир</w:t>
      </w:r>
      <w:r w:rsidR="00C32E7C">
        <w:rPr>
          <w:rFonts w:ascii="Times New Roman" w:hAnsi="Times New Roman" w:cs="Times New Roman"/>
          <w:sz w:val="27"/>
          <w:szCs w:val="27"/>
        </w:rPr>
        <w:t>ования муниципальной программы»</w:t>
      </w:r>
      <w:r w:rsidRPr="00C61824">
        <w:rPr>
          <w:rFonts w:ascii="Times New Roman" w:hAnsi="Times New Roman" w:cs="Times New Roman"/>
          <w:sz w:val="27"/>
          <w:szCs w:val="27"/>
        </w:rPr>
        <w:t xml:space="preserve"> </w:t>
      </w:r>
      <w:r w:rsidRPr="00675A0C">
        <w:rPr>
          <w:rFonts w:ascii="Times New Roman" w:hAnsi="Times New Roman" w:cs="Times New Roman"/>
          <w:sz w:val="27"/>
          <w:szCs w:val="27"/>
        </w:rPr>
        <w:t>К</w:t>
      </w:r>
      <w:r w:rsidRPr="00675A0C">
        <w:rPr>
          <w:rFonts w:ascii="Times New Roman" w:hAnsi="Times New Roman" w:cs="Times New Roman"/>
          <w:sz w:val="27"/>
          <w:szCs w:val="27"/>
          <w:vertAlign w:val="subscript"/>
        </w:rPr>
        <w:t>п</w:t>
      </w:r>
      <w:r w:rsidRPr="00C61824">
        <w:rPr>
          <w:rFonts w:ascii="Times New Roman" w:hAnsi="Times New Roman" w:cs="Times New Roman"/>
          <w:sz w:val="27"/>
          <w:szCs w:val="27"/>
        </w:rPr>
        <w:t>);</w:t>
      </w:r>
    </w:p>
    <w:p w:rsidR="00C12B41" w:rsidRDefault="00C12B41" w:rsidP="00CC1143">
      <w:pPr>
        <w:pStyle w:val="ConsPlusNormal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61824">
        <w:rPr>
          <w:rFonts w:ascii="Times New Roman" w:hAnsi="Times New Roman" w:cs="Times New Roman"/>
          <w:sz w:val="27"/>
          <w:szCs w:val="27"/>
        </w:rPr>
        <w:t>- 0,1 - весовой коэффициент критериев «Своевременность и полнота представления отчетности о реализации муниципальной программы» (К</w:t>
      </w:r>
      <w:r w:rsidRPr="00BC1A94">
        <w:rPr>
          <w:rFonts w:ascii="Times New Roman" w:hAnsi="Times New Roman" w:cs="Times New Roman"/>
          <w:sz w:val="27"/>
          <w:szCs w:val="27"/>
          <w:vertAlign w:val="subscript"/>
        </w:rPr>
        <w:t>с</w:t>
      </w:r>
      <w:r w:rsidRPr="00C61824">
        <w:rPr>
          <w:rFonts w:ascii="Times New Roman" w:hAnsi="Times New Roman" w:cs="Times New Roman"/>
          <w:sz w:val="27"/>
          <w:szCs w:val="27"/>
        </w:rPr>
        <w:t>) и «</w:t>
      </w:r>
      <w:r w:rsidR="00570EA0">
        <w:rPr>
          <w:rFonts w:ascii="Times New Roman" w:hAnsi="Times New Roman" w:cs="Times New Roman"/>
          <w:sz w:val="27"/>
          <w:szCs w:val="27"/>
        </w:rPr>
        <w:t>Информационная открытость</w:t>
      </w:r>
      <w:r w:rsidRPr="00C61824">
        <w:rPr>
          <w:rFonts w:ascii="Times New Roman" w:hAnsi="Times New Roman" w:cs="Times New Roman"/>
          <w:sz w:val="27"/>
          <w:szCs w:val="27"/>
        </w:rPr>
        <w:t xml:space="preserve"> муниципальной программы» (К</w:t>
      </w:r>
      <w:r w:rsidR="00570EA0" w:rsidRPr="00DC22AE">
        <w:rPr>
          <w:rFonts w:ascii="Times New Roman" w:hAnsi="Times New Roman" w:cs="Times New Roman"/>
          <w:sz w:val="27"/>
          <w:szCs w:val="27"/>
          <w:vertAlign w:val="subscript"/>
        </w:rPr>
        <w:t>и</w:t>
      </w:r>
      <w:r w:rsidRPr="00C61824">
        <w:rPr>
          <w:rFonts w:ascii="Times New Roman" w:hAnsi="Times New Roman" w:cs="Times New Roman"/>
          <w:sz w:val="27"/>
          <w:szCs w:val="27"/>
        </w:rPr>
        <w:t>).</w:t>
      </w:r>
    </w:p>
    <w:p w:rsidR="00DC22AE" w:rsidRPr="00C61824" w:rsidRDefault="007D159D" w:rsidP="00C12B41">
      <w:pPr>
        <w:pStyle w:val="ConsPlusNormal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4.2. </w:t>
      </w:r>
      <w:r w:rsidR="00DC22AE">
        <w:rPr>
          <w:rFonts w:ascii="Times New Roman" w:hAnsi="Times New Roman" w:cs="Times New Roman"/>
          <w:sz w:val="27"/>
          <w:szCs w:val="27"/>
        </w:rPr>
        <w:t>Расчет критериев производится по таблице расчета оценки эффективности реализации муниципальной программы согласно приложению к настоящей Методике.</w:t>
      </w:r>
    </w:p>
    <w:p w:rsidR="00C12B41" w:rsidRPr="00C61824" w:rsidRDefault="00C12B41" w:rsidP="00C12B41">
      <w:pPr>
        <w:pStyle w:val="ConsPlusNormal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12B41" w:rsidRPr="007D159D" w:rsidRDefault="007D159D" w:rsidP="007D159D">
      <w:pPr>
        <w:pStyle w:val="ConsPlusNormal"/>
        <w:tabs>
          <w:tab w:val="left" w:pos="709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D159D">
        <w:rPr>
          <w:rFonts w:ascii="Times New Roman" w:hAnsi="Times New Roman" w:cs="Times New Roman"/>
          <w:b/>
          <w:sz w:val="27"/>
          <w:szCs w:val="27"/>
        </w:rPr>
        <w:t>5</w:t>
      </w:r>
      <w:r w:rsidR="00C12B41" w:rsidRPr="007D159D">
        <w:rPr>
          <w:rFonts w:ascii="Times New Roman" w:hAnsi="Times New Roman" w:cs="Times New Roman"/>
          <w:b/>
          <w:sz w:val="27"/>
          <w:szCs w:val="27"/>
        </w:rPr>
        <w:t xml:space="preserve">. </w:t>
      </w:r>
      <w:r>
        <w:rPr>
          <w:rFonts w:ascii="Times New Roman" w:hAnsi="Times New Roman" w:cs="Times New Roman"/>
          <w:b/>
          <w:sz w:val="27"/>
          <w:szCs w:val="27"/>
        </w:rPr>
        <w:t>Степень эффективности</w:t>
      </w:r>
    </w:p>
    <w:p w:rsidR="00C12B41" w:rsidRPr="00C61824" w:rsidRDefault="00C12B41" w:rsidP="007D159D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61824">
        <w:rPr>
          <w:rFonts w:ascii="Times New Roman" w:hAnsi="Times New Roman" w:cs="Times New Roman"/>
          <w:sz w:val="27"/>
          <w:szCs w:val="27"/>
        </w:rPr>
        <w:t xml:space="preserve">Муниципальная программа признается эффективной, если </w:t>
      </w:r>
      <w:r w:rsidR="00B857EA">
        <w:rPr>
          <w:rFonts w:ascii="Times New Roman" w:hAnsi="Times New Roman" w:cs="Times New Roman"/>
          <w:sz w:val="27"/>
          <w:szCs w:val="27"/>
        </w:rPr>
        <w:t xml:space="preserve">значение </w:t>
      </w:r>
      <w:r w:rsidR="00B857EA">
        <w:rPr>
          <w:rFonts w:ascii="Times New Roman" w:hAnsi="Times New Roman" w:cs="Times New Roman"/>
          <w:sz w:val="27"/>
          <w:szCs w:val="27"/>
          <w:lang w:val="en-US"/>
        </w:rPr>
        <w:t>R</w:t>
      </w:r>
      <w:r w:rsidR="00B857EA">
        <w:rPr>
          <w:rFonts w:ascii="Times New Roman" w:hAnsi="Times New Roman" w:cs="Times New Roman"/>
          <w:sz w:val="27"/>
          <w:szCs w:val="27"/>
        </w:rPr>
        <w:t xml:space="preserve"> больше или равно </w:t>
      </w:r>
      <w:r w:rsidRPr="00C61824">
        <w:rPr>
          <w:rFonts w:ascii="Times New Roman" w:hAnsi="Times New Roman" w:cs="Times New Roman"/>
          <w:sz w:val="27"/>
          <w:szCs w:val="27"/>
        </w:rPr>
        <w:t xml:space="preserve">0,8 </w:t>
      </w:r>
      <w:r w:rsidR="00B857EA">
        <w:rPr>
          <w:rFonts w:ascii="Times New Roman" w:hAnsi="Times New Roman" w:cs="Times New Roman"/>
          <w:sz w:val="27"/>
          <w:szCs w:val="27"/>
        </w:rPr>
        <w:t>и меньше или равно</w:t>
      </w:r>
      <w:r w:rsidR="00AD3A0A">
        <w:rPr>
          <w:rFonts w:ascii="Times New Roman" w:hAnsi="Times New Roman" w:cs="Times New Roman"/>
          <w:sz w:val="27"/>
          <w:szCs w:val="27"/>
        </w:rPr>
        <w:t xml:space="preserve"> 1;</w:t>
      </w:r>
    </w:p>
    <w:p w:rsidR="00C12B41" w:rsidRPr="00C61824" w:rsidRDefault="00C12B41" w:rsidP="007D159D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61824">
        <w:rPr>
          <w:rFonts w:ascii="Times New Roman" w:hAnsi="Times New Roman" w:cs="Times New Roman"/>
          <w:sz w:val="27"/>
          <w:szCs w:val="27"/>
        </w:rPr>
        <w:t xml:space="preserve">Муниципальная программа признается средне-эффективной, если </w:t>
      </w:r>
      <w:r w:rsidR="00AD3A0A">
        <w:rPr>
          <w:rFonts w:ascii="Times New Roman" w:hAnsi="Times New Roman" w:cs="Times New Roman"/>
          <w:sz w:val="27"/>
          <w:szCs w:val="27"/>
        </w:rPr>
        <w:t xml:space="preserve">значение </w:t>
      </w:r>
      <w:r w:rsidR="00AD3A0A" w:rsidRPr="00C61824">
        <w:rPr>
          <w:rFonts w:ascii="Times New Roman" w:hAnsi="Times New Roman" w:cs="Times New Roman"/>
          <w:sz w:val="27"/>
          <w:szCs w:val="27"/>
        </w:rPr>
        <w:t xml:space="preserve">R </w:t>
      </w:r>
      <w:r w:rsidR="00AD3A0A">
        <w:rPr>
          <w:rFonts w:ascii="Times New Roman" w:hAnsi="Times New Roman" w:cs="Times New Roman"/>
          <w:sz w:val="27"/>
          <w:szCs w:val="27"/>
        </w:rPr>
        <w:t xml:space="preserve">больше или равно </w:t>
      </w:r>
      <w:r w:rsidRPr="00C61824">
        <w:rPr>
          <w:rFonts w:ascii="Times New Roman" w:hAnsi="Times New Roman" w:cs="Times New Roman"/>
          <w:sz w:val="27"/>
          <w:szCs w:val="27"/>
        </w:rPr>
        <w:t>0,5</w:t>
      </w:r>
      <w:r w:rsidR="00AD3A0A">
        <w:rPr>
          <w:rFonts w:ascii="Times New Roman" w:hAnsi="Times New Roman" w:cs="Times New Roman"/>
          <w:sz w:val="27"/>
          <w:szCs w:val="27"/>
        </w:rPr>
        <w:t xml:space="preserve"> и меньше </w:t>
      </w:r>
      <w:r w:rsidRPr="00C61824">
        <w:rPr>
          <w:rFonts w:ascii="Times New Roman" w:hAnsi="Times New Roman" w:cs="Times New Roman"/>
          <w:sz w:val="27"/>
          <w:szCs w:val="27"/>
        </w:rPr>
        <w:t>0,8</w:t>
      </w:r>
      <w:r w:rsidR="00AD3A0A">
        <w:rPr>
          <w:rFonts w:ascii="Times New Roman" w:hAnsi="Times New Roman" w:cs="Times New Roman"/>
          <w:sz w:val="27"/>
          <w:szCs w:val="27"/>
        </w:rPr>
        <w:t>;</w:t>
      </w:r>
    </w:p>
    <w:p w:rsidR="00833C75" w:rsidRDefault="00C12B41" w:rsidP="007D159D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61824">
        <w:rPr>
          <w:rFonts w:ascii="Times New Roman" w:hAnsi="Times New Roman" w:cs="Times New Roman"/>
          <w:sz w:val="27"/>
          <w:szCs w:val="27"/>
        </w:rPr>
        <w:t xml:space="preserve">Муниципальная программа признается низкоэффективной, если </w:t>
      </w:r>
      <w:r w:rsidR="00833C75">
        <w:rPr>
          <w:rFonts w:ascii="Times New Roman" w:hAnsi="Times New Roman" w:cs="Times New Roman"/>
          <w:sz w:val="27"/>
          <w:szCs w:val="27"/>
        </w:rPr>
        <w:t xml:space="preserve">значение </w:t>
      </w:r>
      <w:r w:rsidR="00AD3A0A" w:rsidRPr="00C61824">
        <w:rPr>
          <w:rFonts w:ascii="Times New Roman" w:hAnsi="Times New Roman" w:cs="Times New Roman"/>
          <w:sz w:val="27"/>
          <w:szCs w:val="27"/>
        </w:rPr>
        <w:t xml:space="preserve">R </w:t>
      </w:r>
      <w:r w:rsidR="00833C75">
        <w:rPr>
          <w:rFonts w:ascii="Times New Roman" w:hAnsi="Times New Roman" w:cs="Times New Roman"/>
          <w:sz w:val="27"/>
          <w:szCs w:val="27"/>
        </w:rPr>
        <w:t>больше или равно 0,3 и меньше 0,5;</w:t>
      </w:r>
    </w:p>
    <w:p w:rsidR="00C12B41" w:rsidRPr="00C61824" w:rsidRDefault="00C12B41" w:rsidP="007D159D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61824">
        <w:rPr>
          <w:rFonts w:ascii="Times New Roman" w:hAnsi="Times New Roman" w:cs="Times New Roman"/>
          <w:sz w:val="27"/>
          <w:szCs w:val="27"/>
        </w:rPr>
        <w:t xml:space="preserve">Муниципальная программа признается неэффективной, если </w:t>
      </w:r>
      <w:r w:rsidR="00833C75">
        <w:rPr>
          <w:rFonts w:ascii="Times New Roman" w:hAnsi="Times New Roman" w:cs="Times New Roman"/>
          <w:sz w:val="27"/>
          <w:szCs w:val="27"/>
        </w:rPr>
        <w:t xml:space="preserve">значение </w:t>
      </w:r>
      <w:r w:rsidR="00833C75" w:rsidRPr="00C61824">
        <w:rPr>
          <w:rFonts w:ascii="Times New Roman" w:hAnsi="Times New Roman" w:cs="Times New Roman"/>
          <w:sz w:val="27"/>
          <w:szCs w:val="27"/>
        </w:rPr>
        <w:t xml:space="preserve">R </w:t>
      </w:r>
      <w:r w:rsidR="00833C75">
        <w:rPr>
          <w:rFonts w:ascii="Times New Roman" w:hAnsi="Times New Roman" w:cs="Times New Roman"/>
          <w:sz w:val="27"/>
          <w:szCs w:val="27"/>
        </w:rPr>
        <w:t xml:space="preserve">меньше </w:t>
      </w:r>
      <w:r w:rsidRPr="00C61824">
        <w:rPr>
          <w:rFonts w:ascii="Times New Roman" w:hAnsi="Times New Roman" w:cs="Times New Roman"/>
          <w:sz w:val="27"/>
          <w:szCs w:val="27"/>
        </w:rPr>
        <w:t xml:space="preserve">0,3 </w:t>
      </w:r>
    </w:p>
    <w:p w:rsidR="00C12B41" w:rsidRDefault="00C12B41" w:rsidP="00C12B41">
      <w:pPr>
        <w:pStyle w:val="ConsPlusNormal"/>
        <w:jc w:val="both"/>
      </w:pPr>
    </w:p>
    <w:p w:rsidR="00C12B41" w:rsidRDefault="00C12B41" w:rsidP="00C12B41">
      <w:pPr>
        <w:pStyle w:val="ConsPlusNormal"/>
        <w:jc w:val="both"/>
      </w:pPr>
    </w:p>
    <w:p w:rsidR="00D9478A" w:rsidRDefault="00D9478A" w:rsidP="00C12B41">
      <w:pPr>
        <w:pStyle w:val="ConsPlusNormal"/>
        <w:jc w:val="both"/>
      </w:pPr>
    </w:p>
    <w:p w:rsidR="007D159D" w:rsidRDefault="007D159D" w:rsidP="00C12B41">
      <w:pPr>
        <w:pStyle w:val="ConsPlusNormal"/>
        <w:jc w:val="both"/>
      </w:pPr>
    </w:p>
    <w:p w:rsidR="007D159D" w:rsidRDefault="007D159D" w:rsidP="00C12B41">
      <w:pPr>
        <w:pStyle w:val="ConsPlusNormal"/>
        <w:jc w:val="both"/>
      </w:pPr>
    </w:p>
    <w:p w:rsidR="007D159D" w:rsidRDefault="007D159D" w:rsidP="00C12B41">
      <w:pPr>
        <w:pStyle w:val="ConsPlusNormal"/>
        <w:jc w:val="both"/>
      </w:pPr>
    </w:p>
    <w:p w:rsidR="007D159D" w:rsidRDefault="007D159D" w:rsidP="00C12B41">
      <w:pPr>
        <w:pStyle w:val="ConsPlusNormal"/>
        <w:jc w:val="both"/>
      </w:pPr>
    </w:p>
    <w:p w:rsidR="007D159D" w:rsidRDefault="007D159D" w:rsidP="00C12B41">
      <w:pPr>
        <w:pStyle w:val="ConsPlusNormal"/>
        <w:jc w:val="both"/>
      </w:pPr>
    </w:p>
    <w:p w:rsidR="007D159D" w:rsidRDefault="007D159D" w:rsidP="00C12B41">
      <w:pPr>
        <w:pStyle w:val="ConsPlusNormal"/>
        <w:jc w:val="both"/>
      </w:pPr>
    </w:p>
    <w:p w:rsidR="007D159D" w:rsidRDefault="007D159D" w:rsidP="00C12B41">
      <w:pPr>
        <w:pStyle w:val="ConsPlusNormal"/>
        <w:jc w:val="both"/>
      </w:pPr>
    </w:p>
    <w:p w:rsidR="007D159D" w:rsidRDefault="007D159D" w:rsidP="00C12B41">
      <w:pPr>
        <w:pStyle w:val="ConsPlusNormal"/>
        <w:jc w:val="both"/>
      </w:pPr>
    </w:p>
    <w:p w:rsidR="007D159D" w:rsidRDefault="007D159D" w:rsidP="00C12B41">
      <w:pPr>
        <w:pStyle w:val="ConsPlusNormal"/>
        <w:jc w:val="both"/>
      </w:pPr>
    </w:p>
    <w:p w:rsidR="007D159D" w:rsidRDefault="007D159D" w:rsidP="00C12B41">
      <w:pPr>
        <w:pStyle w:val="ConsPlusNormal"/>
        <w:jc w:val="both"/>
      </w:pPr>
    </w:p>
    <w:p w:rsidR="007D159D" w:rsidRDefault="007D159D" w:rsidP="00C12B41">
      <w:pPr>
        <w:pStyle w:val="ConsPlusNormal"/>
        <w:jc w:val="both"/>
      </w:pPr>
    </w:p>
    <w:p w:rsidR="007D159D" w:rsidRDefault="007D159D" w:rsidP="00C12B41">
      <w:pPr>
        <w:pStyle w:val="ConsPlusNormal"/>
        <w:jc w:val="both"/>
      </w:pPr>
    </w:p>
    <w:p w:rsidR="007D159D" w:rsidRDefault="007D159D" w:rsidP="00C12B41">
      <w:pPr>
        <w:pStyle w:val="ConsPlusNormal"/>
        <w:jc w:val="both"/>
      </w:pPr>
    </w:p>
    <w:p w:rsidR="007D159D" w:rsidRDefault="007D159D" w:rsidP="00C12B41">
      <w:pPr>
        <w:pStyle w:val="ConsPlusNormal"/>
        <w:jc w:val="both"/>
      </w:pPr>
    </w:p>
    <w:p w:rsidR="007D159D" w:rsidRDefault="007D159D" w:rsidP="00C12B41">
      <w:pPr>
        <w:pStyle w:val="ConsPlusNormal"/>
        <w:jc w:val="both"/>
      </w:pPr>
    </w:p>
    <w:p w:rsidR="007D159D" w:rsidRDefault="007D159D" w:rsidP="00C12B41">
      <w:pPr>
        <w:pStyle w:val="ConsPlusNormal"/>
        <w:jc w:val="both"/>
      </w:pPr>
    </w:p>
    <w:p w:rsidR="007D159D" w:rsidRDefault="007D159D" w:rsidP="00C12B41">
      <w:pPr>
        <w:pStyle w:val="ConsPlusNormal"/>
        <w:jc w:val="both"/>
      </w:pPr>
    </w:p>
    <w:p w:rsidR="007D159D" w:rsidRDefault="007D159D" w:rsidP="00C12B41">
      <w:pPr>
        <w:pStyle w:val="ConsPlusNormal"/>
        <w:jc w:val="both"/>
      </w:pPr>
    </w:p>
    <w:p w:rsidR="007D159D" w:rsidRDefault="007D159D" w:rsidP="00C12B41">
      <w:pPr>
        <w:pStyle w:val="ConsPlusNormal"/>
        <w:jc w:val="both"/>
      </w:pPr>
    </w:p>
    <w:p w:rsidR="007D159D" w:rsidRDefault="007D159D" w:rsidP="00C12B41">
      <w:pPr>
        <w:pStyle w:val="ConsPlusNormal"/>
        <w:jc w:val="both"/>
      </w:pPr>
    </w:p>
    <w:p w:rsidR="007D159D" w:rsidRDefault="007D159D" w:rsidP="00C12B41">
      <w:pPr>
        <w:pStyle w:val="ConsPlusNormal"/>
        <w:jc w:val="both"/>
      </w:pPr>
    </w:p>
    <w:p w:rsidR="007D159D" w:rsidRDefault="007D159D" w:rsidP="00C12B41">
      <w:pPr>
        <w:pStyle w:val="ConsPlusNormal"/>
        <w:jc w:val="both"/>
      </w:pPr>
    </w:p>
    <w:p w:rsidR="007D159D" w:rsidRDefault="007D159D" w:rsidP="00C12B41">
      <w:pPr>
        <w:pStyle w:val="ConsPlusNormal"/>
        <w:jc w:val="both"/>
      </w:pPr>
    </w:p>
    <w:p w:rsidR="007D159D" w:rsidRDefault="007D159D" w:rsidP="00C12B41">
      <w:pPr>
        <w:pStyle w:val="ConsPlusNormal"/>
        <w:jc w:val="both"/>
      </w:pPr>
    </w:p>
    <w:p w:rsidR="007D159D" w:rsidRDefault="007D159D" w:rsidP="00C12B41">
      <w:pPr>
        <w:pStyle w:val="ConsPlusNormal"/>
        <w:jc w:val="both"/>
      </w:pPr>
    </w:p>
    <w:p w:rsidR="007D159D" w:rsidRDefault="007D159D" w:rsidP="00C12B41">
      <w:pPr>
        <w:pStyle w:val="ConsPlusNormal"/>
        <w:jc w:val="both"/>
      </w:pPr>
    </w:p>
    <w:p w:rsidR="007D159D" w:rsidRDefault="007D159D" w:rsidP="00C12B41">
      <w:pPr>
        <w:pStyle w:val="ConsPlusNormal"/>
        <w:jc w:val="both"/>
      </w:pPr>
    </w:p>
    <w:p w:rsidR="007D159D" w:rsidRDefault="007D159D" w:rsidP="00C12B41">
      <w:pPr>
        <w:pStyle w:val="ConsPlusNormal"/>
        <w:jc w:val="both"/>
      </w:pPr>
    </w:p>
    <w:p w:rsidR="007D159D" w:rsidRDefault="007D159D" w:rsidP="00C12B41">
      <w:pPr>
        <w:pStyle w:val="ConsPlusNormal"/>
        <w:jc w:val="both"/>
      </w:pPr>
    </w:p>
    <w:p w:rsidR="007D159D" w:rsidRDefault="007D159D" w:rsidP="00C12B41">
      <w:pPr>
        <w:pStyle w:val="ConsPlusNormal"/>
        <w:jc w:val="both"/>
      </w:pPr>
    </w:p>
    <w:p w:rsidR="007D159D" w:rsidRDefault="007D159D" w:rsidP="00CC1143">
      <w:pPr>
        <w:pStyle w:val="ConsPlusNormal"/>
        <w:tabs>
          <w:tab w:val="left" w:pos="709"/>
        </w:tabs>
        <w:jc w:val="both"/>
      </w:pPr>
    </w:p>
    <w:p w:rsidR="001E029B" w:rsidRDefault="001E029B" w:rsidP="001E029B">
      <w:pPr>
        <w:pStyle w:val="ConsPlusNormal"/>
        <w:jc w:val="both"/>
      </w:pPr>
    </w:p>
    <w:p w:rsidR="001E029B" w:rsidRPr="00C61824" w:rsidRDefault="001E029B" w:rsidP="001E029B">
      <w:pPr>
        <w:pStyle w:val="ConsPlusNormal"/>
        <w:ind w:left="5812"/>
        <w:outlineLvl w:val="1"/>
        <w:rPr>
          <w:rFonts w:ascii="Times New Roman" w:hAnsi="Times New Roman" w:cs="Times New Roman"/>
          <w:sz w:val="27"/>
          <w:szCs w:val="27"/>
        </w:rPr>
      </w:pPr>
      <w:r w:rsidRPr="00C61824">
        <w:rPr>
          <w:rFonts w:ascii="Times New Roman" w:hAnsi="Times New Roman" w:cs="Times New Roman"/>
          <w:sz w:val="27"/>
          <w:szCs w:val="27"/>
        </w:rPr>
        <w:t>Приложение</w:t>
      </w:r>
      <w:r>
        <w:rPr>
          <w:rFonts w:ascii="Times New Roman" w:hAnsi="Times New Roman" w:cs="Times New Roman"/>
          <w:sz w:val="27"/>
          <w:szCs w:val="27"/>
        </w:rPr>
        <w:t xml:space="preserve"> № 2</w:t>
      </w:r>
    </w:p>
    <w:p w:rsidR="001E029B" w:rsidRPr="00C61824" w:rsidRDefault="001E029B" w:rsidP="001E029B">
      <w:pPr>
        <w:pStyle w:val="ConsPlusNormal"/>
        <w:ind w:left="5812"/>
        <w:rPr>
          <w:rFonts w:ascii="Times New Roman" w:hAnsi="Times New Roman" w:cs="Times New Roman"/>
          <w:sz w:val="27"/>
          <w:szCs w:val="27"/>
        </w:rPr>
      </w:pPr>
      <w:r w:rsidRPr="00C61824">
        <w:rPr>
          <w:rFonts w:ascii="Times New Roman" w:hAnsi="Times New Roman" w:cs="Times New Roman"/>
          <w:sz w:val="27"/>
          <w:szCs w:val="27"/>
        </w:rPr>
        <w:t>к порядку проведения оценки</w:t>
      </w:r>
    </w:p>
    <w:p w:rsidR="001E029B" w:rsidRPr="00C61824" w:rsidRDefault="001E029B" w:rsidP="001E029B">
      <w:pPr>
        <w:pStyle w:val="ConsPlusNormal"/>
        <w:ind w:left="5812"/>
        <w:rPr>
          <w:rFonts w:ascii="Times New Roman" w:hAnsi="Times New Roman" w:cs="Times New Roman"/>
          <w:sz w:val="27"/>
          <w:szCs w:val="27"/>
        </w:rPr>
      </w:pPr>
      <w:r w:rsidRPr="00C61824">
        <w:rPr>
          <w:rFonts w:ascii="Times New Roman" w:hAnsi="Times New Roman" w:cs="Times New Roman"/>
          <w:sz w:val="27"/>
          <w:szCs w:val="27"/>
        </w:rPr>
        <w:t>эффективности реализации</w:t>
      </w:r>
    </w:p>
    <w:p w:rsidR="001E029B" w:rsidRPr="00C61824" w:rsidRDefault="001E029B" w:rsidP="001E029B">
      <w:pPr>
        <w:pStyle w:val="ConsPlusNormal"/>
        <w:ind w:left="5812"/>
        <w:rPr>
          <w:rFonts w:ascii="Times New Roman" w:hAnsi="Times New Roman" w:cs="Times New Roman"/>
          <w:sz w:val="27"/>
          <w:szCs w:val="27"/>
        </w:rPr>
      </w:pPr>
      <w:r w:rsidRPr="00C61824">
        <w:rPr>
          <w:rFonts w:ascii="Times New Roman" w:hAnsi="Times New Roman" w:cs="Times New Roman"/>
          <w:sz w:val="27"/>
          <w:szCs w:val="27"/>
        </w:rPr>
        <w:t>муниципальных программ</w:t>
      </w:r>
    </w:p>
    <w:p w:rsidR="001E029B" w:rsidRPr="00C61824" w:rsidRDefault="001E029B" w:rsidP="001E029B">
      <w:pPr>
        <w:pStyle w:val="ConsPlusNormal"/>
        <w:ind w:left="5812"/>
        <w:rPr>
          <w:rFonts w:ascii="Times New Roman" w:hAnsi="Times New Roman" w:cs="Times New Roman"/>
          <w:sz w:val="27"/>
          <w:szCs w:val="27"/>
        </w:rPr>
      </w:pPr>
      <w:r w:rsidRPr="00C61824">
        <w:rPr>
          <w:rFonts w:ascii="Times New Roman" w:hAnsi="Times New Roman" w:cs="Times New Roman"/>
          <w:sz w:val="27"/>
          <w:szCs w:val="27"/>
        </w:rPr>
        <w:t xml:space="preserve">муниципального </w:t>
      </w:r>
      <w:r w:rsidR="001526E4">
        <w:rPr>
          <w:rFonts w:ascii="Times New Roman" w:hAnsi="Times New Roman" w:cs="Times New Roman"/>
          <w:sz w:val="27"/>
          <w:szCs w:val="27"/>
        </w:rPr>
        <w:t>района</w:t>
      </w:r>
      <w:r w:rsidRPr="00C61824">
        <w:rPr>
          <w:rFonts w:ascii="Times New Roman" w:hAnsi="Times New Roman" w:cs="Times New Roman"/>
          <w:sz w:val="27"/>
          <w:szCs w:val="27"/>
        </w:rPr>
        <w:t xml:space="preserve"> «Ленский район»</w:t>
      </w:r>
    </w:p>
    <w:p w:rsidR="001E029B" w:rsidRPr="0030002B" w:rsidRDefault="001E029B" w:rsidP="001E029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1E029B" w:rsidRPr="0030002B" w:rsidRDefault="001E029B" w:rsidP="001E02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E029B" w:rsidRPr="0030002B" w:rsidRDefault="001E029B" w:rsidP="001E029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0002B">
        <w:rPr>
          <w:rFonts w:ascii="Times New Roman" w:hAnsi="Times New Roman" w:cs="Times New Roman"/>
          <w:sz w:val="26"/>
          <w:szCs w:val="26"/>
        </w:rPr>
        <w:t>Форма 1</w:t>
      </w:r>
    </w:p>
    <w:p w:rsidR="001E029B" w:rsidRPr="0030002B" w:rsidRDefault="001E029B" w:rsidP="001E02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E029B" w:rsidRPr="0030002B" w:rsidRDefault="001E029B" w:rsidP="001E029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3" w:name="P408"/>
      <w:bookmarkEnd w:id="3"/>
      <w:r w:rsidRPr="0030002B">
        <w:rPr>
          <w:rFonts w:ascii="Times New Roman" w:hAnsi="Times New Roman" w:cs="Times New Roman"/>
          <w:sz w:val="26"/>
          <w:szCs w:val="26"/>
        </w:rPr>
        <w:t>ОТЧЕТ</w:t>
      </w:r>
    </w:p>
    <w:p w:rsidR="001E029B" w:rsidRPr="0030002B" w:rsidRDefault="001E029B" w:rsidP="001E029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0002B">
        <w:rPr>
          <w:rFonts w:ascii="Times New Roman" w:hAnsi="Times New Roman" w:cs="Times New Roman"/>
          <w:sz w:val="26"/>
          <w:szCs w:val="26"/>
        </w:rPr>
        <w:t xml:space="preserve">об оценке эффективности реализации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30002B">
        <w:rPr>
          <w:rFonts w:ascii="Times New Roman" w:hAnsi="Times New Roman" w:cs="Times New Roman"/>
          <w:sz w:val="26"/>
          <w:szCs w:val="26"/>
        </w:rPr>
        <w:t xml:space="preserve"> программы</w:t>
      </w:r>
    </w:p>
    <w:p w:rsidR="001E029B" w:rsidRPr="0030002B" w:rsidRDefault="001E029B" w:rsidP="001E02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E029B" w:rsidRPr="0030002B" w:rsidRDefault="001E029B" w:rsidP="001E029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0002B">
        <w:rPr>
          <w:rFonts w:ascii="Times New Roman" w:hAnsi="Times New Roman" w:cs="Times New Roman"/>
          <w:sz w:val="26"/>
          <w:szCs w:val="26"/>
        </w:rPr>
        <w:t>_____________________________________________ в _____ году</w:t>
      </w:r>
    </w:p>
    <w:p w:rsidR="001E029B" w:rsidRPr="0030002B" w:rsidRDefault="001E029B" w:rsidP="001E029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0002B">
        <w:rPr>
          <w:rFonts w:ascii="Times New Roman" w:hAnsi="Times New Roman" w:cs="Times New Roman"/>
          <w:sz w:val="26"/>
          <w:szCs w:val="26"/>
        </w:rPr>
        <w:t xml:space="preserve">(наименование </w:t>
      </w:r>
      <w:r>
        <w:rPr>
          <w:rFonts w:ascii="Times New Roman" w:hAnsi="Times New Roman" w:cs="Times New Roman"/>
          <w:sz w:val="26"/>
          <w:szCs w:val="26"/>
        </w:rPr>
        <w:t>муниципаль</w:t>
      </w:r>
      <w:r w:rsidRPr="0030002B">
        <w:rPr>
          <w:rFonts w:ascii="Times New Roman" w:hAnsi="Times New Roman" w:cs="Times New Roman"/>
          <w:sz w:val="26"/>
          <w:szCs w:val="26"/>
        </w:rPr>
        <w:t>ной программы)</w:t>
      </w:r>
    </w:p>
    <w:p w:rsidR="001E029B" w:rsidRPr="0030002B" w:rsidRDefault="001E029B" w:rsidP="001E029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0002B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</w:p>
    <w:p w:rsidR="001E029B" w:rsidRPr="0030002B" w:rsidRDefault="001E029B" w:rsidP="001E029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0002B">
        <w:rPr>
          <w:rFonts w:ascii="Times New Roman" w:hAnsi="Times New Roman" w:cs="Times New Roman"/>
          <w:sz w:val="26"/>
          <w:szCs w:val="26"/>
        </w:rPr>
        <w:t>(ответственный исполнитель)</w:t>
      </w:r>
    </w:p>
    <w:p w:rsidR="001E029B" w:rsidRDefault="001E029B" w:rsidP="001E029B">
      <w:pPr>
        <w:pStyle w:val="ConsPlusNormal"/>
        <w:jc w:val="both"/>
      </w:pPr>
    </w:p>
    <w:p w:rsidR="001E029B" w:rsidRPr="002373C2" w:rsidRDefault="001E029B" w:rsidP="001E02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E029B" w:rsidRPr="00836955" w:rsidRDefault="001E029B" w:rsidP="001E02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E029B" w:rsidRDefault="001E029B" w:rsidP="001E029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E029B" w:rsidRDefault="001E029B" w:rsidP="001E029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E029B" w:rsidRDefault="001E029B" w:rsidP="001E029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E029B" w:rsidRDefault="001E029B" w:rsidP="001E029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33"/>
        <w:gridCol w:w="1901"/>
        <w:gridCol w:w="1906"/>
        <w:gridCol w:w="1944"/>
        <w:gridCol w:w="1944"/>
      </w:tblGrid>
      <w:tr w:rsidR="001E029B" w:rsidTr="0033693C">
        <w:tc>
          <w:tcPr>
            <w:tcW w:w="2010" w:type="dxa"/>
          </w:tcPr>
          <w:p w:rsidR="001E029B" w:rsidRPr="00B50E0C" w:rsidRDefault="001E029B" w:rsidP="003369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0E0C">
              <w:rPr>
                <w:rFonts w:ascii="Times New Roman" w:hAnsi="Times New Roman" w:cs="Times New Roman"/>
              </w:rPr>
              <w:t>Выполнение показателей (индикаторов)</w:t>
            </w:r>
          </w:p>
        </w:tc>
        <w:tc>
          <w:tcPr>
            <w:tcW w:w="2010" w:type="dxa"/>
          </w:tcPr>
          <w:p w:rsidR="001E029B" w:rsidRPr="00B50E0C" w:rsidRDefault="001E029B" w:rsidP="003369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0E0C">
              <w:rPr>
                <w:rFonts w:ascii="Times New Roman" w:hAnsi="Times New Roman" w:cs="Times New Roman"/>
              </w:rPr>
              <w:t>Уровень исполнения расходов</w:t>
            </w:r>
          </w:p>
        </w:tc>
        <w:tc>
          <w:tcPr>
            <w:tcW w:w="2010" w:type="dxa"/>
          </w:tcPr>
          <w:p w:rsidR="001E029B" w:rsidRPr="00B50E0C" w:rsidRDefault="001E029B" w:rsidP="003369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0E0C">
              <w:rPr>
                <w:rFonts w:ascii="Times New Roman" w:hAnsi="Times New Roman" w:cs="Times New Roman"/>
              </w:rPr>
              <w:t>Уровень качества управления программой</w:t>
            </w:r>
          </w:p>
        </w:tc>
        <w:tc>
          <w:tcPr>
            <w:tcW w:w="2011" w:type="dxa"/>
          </w:tcPr>
          <w:p w:rsidR="001E029B" w:rsidRPr="00B50E0C" w:rsidRDefault="001E029B" w:rsidP="003369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0E0C">
              <w:rPr>
                <w:rFonts w:ascii="Times New Roman" w:hAnsi="Times New Roman" w:cs="Times New Roman"/>
              </w:rPr>
              <w:t>Оценка эффективности (в баллах)</w:t>
            </w:r>
          </w:p>
        </w:tc>
        <w:tc>
          <w:tcPr>
            <w:tcW w:w="2011" w:type="dxa"/>
          </w:tcPr>
          <w:p w:rsidR="001E029B" w:rsidRPr="00B50E0C" w:rsidRDefault="001E029B" w:rsidP="003369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0E0C">
              <w:rPr>
                <w:rFonts w:ascii="Times New Roman" w:hAnsi="Times New Roman" w:cs="Times New Roman"/>
              </w:rPr>
              <w:t>Степень эффективности</w:t>
            </w:r>
          </w:p>
        </w:tc>
      </w:tr>
      <w:tr w:rsidR="001E029B" w:rsidTr="0033693C">
        <w:tc>
          <w:tcPr>
            <w:tcW w:w="2010" w:type="dxa"/>
          </w:tcPr>
          <w:p w:rsidR="001E029B" w:rsidRDefault="001E029B" w:rsidP="003369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</w:tcPr>
          <w:p w:rsidR="001E029B" w:rsidRDefault="001E029B" w:rsidP="003369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</w:tcPr>
          <w:p w:rsidR="001E029B" w:rsidRDefault="001E029B" w:rsidP="003369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</w:tcPr>
          <w:p w:rsidR="001E029B" w:rsidRDefault="001E029B" w:rsidP="003369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</w:tcPr>
          <w:p w:rsidR="001E029B" w:rsidRDefault="001E029B" w:rsidP="003369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29B" w:rsidTr="0033693C">
        <w:tc>
          <w:tcPr>
            <w:tcW w:w="2010" w:type="dxa"/>
          </w:tcPr>
          <w:p w:rsidR="001E029B" w:rsidRDefault="001E029B" w:rsidP="003369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</w:tcPr>
          <w:p w:rsidR="001E029B" w:rsidRDefault="001E029B" w:rsidP="003369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</w:tcPr>
          <w:p w:rsidR="001E029B" w:rsidRDefault="001E029B" w:rsidP="003369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</w:tcPr>
          <w:p w:rsidR="001E029B" w:rsidRDefault="001E029B" w:rsidP="003369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</w:tcPr>
          <w:p w:rsidR="001E029B" w:rsidRDefault="001E029B" w:rsidP="003369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029B" w:rsidRDefault="001E029B" w:rsidP="001E029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E029B" w:rsidRDefault="001E029B" w:rsidP="001E029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E029B" w:rsidRDefault="001E029B" w:rsidP="001E029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E029B" w:rsidRDefault="001E029B" w:rsidP="001E029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E029B" w:rsidRDefault="001E029B" w:rsidP="001E029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E029B" w:rsidRDefault="001E029B" w:rsidP="001E029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E029B" w:rsidRDefault="001E029B" w:rsidP="001E029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12B41" w:rsidRDefault="00C12B41" w:rsidP="00C12B41">
      <w:pPr>
        <w:pStyle w:val="ConsPlusNormal"/>
        <w:jc w:val="both"/>
      </w:pPr>
    </w:p>
    <w:p w:rsidR="001526E4" w:rsidRDefault="001526E4" w:rsidP="00C12B41">
      <w:pPr>
        <w:pStyle w:val="ConsPlusNormal"/>
        <w:jc w:val="both"/>
      </w:pPr>
    </w:p>
    <w:p w:rsidR="001526E4" w:rsidRDefault="001526E4" w:rsidP="00C12B41">
      <w:pPr>
        <w:pStyle w:val="ConsPlusNormal"/>
        <w:jc w:val="both"/>
      </w:pPr>
    </w:p>
    <w:p w:rsidR="001526E4" w:rsidRDefault="001526E4" w:rsidP="00C12B41">
      <w:pPr>
        <w:pStyle w:val="ConsPlusNormal"/>
        <w:jc w:val="both"/>
      </w:pPr>
    </w:p>
    <w:p w:rsidR="001526E4" w:rsidRDefault="001526E4" w:rsidP="00C12B41">
      <w:pPr>
        <w:pStyle w:val="ConsPlusNormal"/>
        <w:jc w:val="both"/>
      </w:pPr>
    </w:p>
    <w:p w:rsidR="00C12B41" w:rsidRDefault="00C12B41" w:rsidP="00C12B41">
      <w:pPr>
        <w:pStyle w:val="ConsPlusNormal"/>
        <w:jc w:val="both"/>
      </w:pPr>
    </w:p>
    <w:p w:rsidR="00C12B41" w:rsidRDefault="00C12B41" w:rsidP="00C12B41">
      <w:pPr>
        <w:pStyle w:val="ConsPlusNormal"/>
        <w:jc w:val="both"/>
      </w:pPr>
    </w:p>
    <w:p w:rsidR="00C162CD" w:rsidRDefault="00C162CD" w:rsidP="00C12B41">
      <w:pPr>
        <w:pStyle w:val="ConsPlusNormal"/>
        <w:jc w:val="both"/>
      </w:pPr>
    </w:p>
    <w:p w:rsidR="00C162CD" w:rsidRDefault="00C162CD" w:rsidP="00C12B41">
      <w:pPr>
        <w:pStyle w:val="ConsPlusNormal"/>
        <w:jc w:val="both"/>
      </w:pPr>
    </w:p>
    <w:p w:rsidR="00C162CD" w:rsidRDefault="00C162CD" w:rsidP="00C12B41">
      <w:pPr>
        <w:pStyle w:val="ConsPlusNormal"/>
        <w:jc w:val="both"/>
      </w:pPr>
    </w:p>
    <w:p w:rsidR="00C162CD" w:rsidRDefault="00C162CD" w:rsidP="00C12B41">
      <w:pPr>
        <w:pStyle w:val="ConsPlusNormal"/>
        <w:jc w:val="both"/>
      </w:pPr>
    </w:p>
    <w:p w:rsidR="00C162CD" w:rsidRDefault="00C162CD" w:rsidP="00C12B41">
      <w:pPr>
        <w:pStyle w:val="ConsPlusNormal"/>
        <w:jc w:val="both"/>
      </w:pPr>
    </w:p>
    <w:p w:rsidR="00C162CD" w:rsidRDefault="00C162CD" w:rsidP="00C12B41">
      <w:pPr>
        <w:pStyle w:val="ConsPlusNormal"/>
        <w:jc w:val="both"/>
      </w:pPr>
    </w:p>
    <w:p w:rsidR="00C162CD" w:rsidRDefault="00C162CD" w:rsidP="00C12B41">
      <w:pPr>
        <w:pStyle w:val="ConsPlusNormal"/>
        <w:jc w:val="both"/>
      </w:pPr>
    </w:p>
    <w:p w:rsidR="00C162CD" w:rsidRDefault="00C162CD" w:rsidP="00C12B41">
      <w:pPr>
        <w:pStyle w:val="ConsPlusNormal"/>
        <w:jc w:val="both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162CD" w:rsidTr="00F74778">
        <w:tc>
          <w:tcPr>
            <w:tcW w:w="4814" w:type="dxa"/>
          </w:tcPr>
          <w:p w:rsidR="00C162CD" w:rsidRDefault="00C162CD" w:rsidP="00C12B41">
            <w:pPr>
              <w:pStyle w:val="ConsPlusNormal"/>
              <w:jc w:val="both"/>
            </w:pPr>
          </w:p>
        </w:tc>
        <w:tc>
          <w:tcPr>
            <w:tcW w:w="4814" w:type="dxa"/>
          </w:tcPr>
          <w:p w:rsidR="00F74778" w:rsidRDefault="00C162CD" w:rsidP="00F747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162CD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C162CD" w:rsidRPr="00C61824" w:rsidRDefault="00C162CD" w:rsidP="00F7477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162CD">
              <w:rPr>
                <w:rFonts w:ascii="Times New Roman" w:hAnsi="Times New Roman" w:cs="Times New Roman"/>
                <w:sz w:val="28"/>
                <w:szCs w:val="28"/>
              </w:rPr>
              <w:t>к Методике</w:t>
            </w:r>
            <w:r>
              <w:t xml:space="preserve"> </w:t>
            </w:r>
            <w:r w:rsidRPr="00C61824">
              <w:rPr>
                <w:rFonts w:ascii="Times New Roman" w:hAnsi="Times New Roman" w:cs="Times New Roman"/>
                <w:sz w:val="27"/>
                <w:szCs w:val="27"/>
              </w:rPr>
              <w:t>проведения оценки эффективности</w:t>
            </w:r>
          </w:p>
          <w:p w:rsidR="00C162CD" w:rsidRPr="00F74778" w:rsidRDefault="00C162CD" w:rsidP="00F7477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61824">
              <w:rPr>
                <w:rFonts w:ascii="Times New Roman" w:hAnsi="Times New Roman" w:cs="Times New Roman"/>
                <w:sz w:val="27"/>
                <w:szCs w:val="27"/>
              </w:rPr>
              <w:t xml:space="preserve">реализации муниципальных программ  </w:t>
            </w:r>
          </w:p>
        </w:tc>
      </w:tr>
    </w:tbl>
    <w:p w:rsidR="00C162CD" w:rsidRDefault="00C162CD" w:rsidP="00F74778">
      <w:pPr>
        <w:pStyle w:val="ConsPlusNormal"/>
        <w:jc w:val="center"/>
      </w:pPr>
    </w:p>
    <w:p w:rsidR="00F74778" w:rsidRDefault="001B7626" w:rsidP="00F74778">
      <w:pPr>
        <w:pStyle w:val="ConsPlusNormal"/>
        <w:jc w:val="center"/>
      </w:pPr>
      <w:r w:rsidRPr="001B7626">
        <w:rPr>
          <w:noProof/>
        </w:rPr>
        <w:drawing>
          <wp:inline distT="0" distB="0" distL="0" distR="0">
            <wp:extent cx="6120130" cy="503611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036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626" w:rsidRDefault="001B7626" w:rsidP="00F74778">
      <w:pPr>
        <w:pStyle w:val="ConsPlusNormal"/>
        <w:jc w:val="center"/>
      </w:pPr>
    </w:p>
    <w:p w:rsidR="001B7626" w:rsidRDefault="001B7626" w:rsidP="00F74778">
      <w:pPr>
        <w:pStyle w:val="ConsPlusNormal"/>
        <w:jc w:val="center"/>
      </w:pPr>
    </w:p>
    <w:p w:rsidR="001B7626" w:rsidRDefault="001B7626" w:rsidP="00F74778">
      <w:pPr>
        <w:pStyle w:val="ConsPlusNormal"/>
        <w:jc w:val="center"/>
      </w:pPr>
    </w:p>
    <w:p w:rsidR="001B7626" w:rsidRDefault="001B7626" w:rsidP="00F74778">
      <w:pPr>
        <w:pStyle w:val="ConsPlusNormal"/>
        <w:jc w:val="center"/>
      </w:pPr>
    </w:p>
    <w:p w:rsidR="001B7626" w:rsidRDefault="001B7626" w:rsidP="00F74778">
      <w:pPr>
        <w:pStyle w:val="ConsPlusNormal"/>
        <w:jc w:val="center"/>
      </w:pPr>
    </w:p>
    <w:p w:rsidR="001B7626" w:rsidRDefault="001B7626" w:rsidP="00F74778">
      <w:pPr>
        <w:pStyle w:val="ConsPlusNormal"/>
        <w:jc w:val="center"/>
      </w:pPr>
    </w:p>
    <w:p w:rsidR="001B7626" w:rsidRDefault="001B7626" w:rsidP="00F74778">
      <w:pPr>
        <w:pStyle w:val="ConsPlusNormal"/>
        <w:jc w:val="center"/>
      </w:pPr>
    </w:p>
    <w:p w:rsidR="001B7626" w:rsidRDefault="001B7626" w:rsidP="00F74778">
      <w:pPr>
        <w:pStyle w:val="ConsPlusNormal"/>
        <w:jc w:val="center"/>
      </w:pPr>
    </w:p>
    <w:p w:rsidR="001B7626" w:rsidRDefault="001B7626" w:rsidP="00F74778">
      <w:pPr>
        <w:pStyle w:val="ConsPlusNormal"/>
        <w:jc w:val="center"/>
      </w:pPr>
    </w:p>
    <w:p w:rsidR="001B7626" w:rsidRDefault="001B7626" w:rsidP="00F74778">
      <w:pPr>
        <w:pStyle w:val="ConsPlusNormal"/>
        <w:jc w:val="center"/>
      </w:pPr>
    </w:p>
    <w:p w:rsidR="001B7626" w:rsidRDefault="001B7626" w:rsidP="00F74778">
      <w:pPr>
        <w:pStyle w:val="ConsPlusNormal"/>
        <w:jc w:val="center"/>
      </w:pPr>
    </w:p>
    <w:p w:rsidR="001B7626" w:rsidRDefault="001B7626" w:rsidP="00F74778">
      <w:pPr>
        <w:pStyle w:val="ConsPlusNormal"/>
        <w:jc w:val="center"/>
      </w:pPr>
    </w:p>
    <w:p w:rsidR="001B7626" w:rsidRDefault="001B7626" w:rsidP="00F74778">
      <w:pPr>
        <w:pStyle w:val="ConsPlusNormal"/>
        <w:jc w:val="center"/>
      </w:pPr>
    </w:p>
    <w:p w:rsidR="001B7626" w:rsidRDefault="001B7626" w:rsidP="00F74778">
      <w:pPr>
        <w:pStyle w:val="ConsPlusNormal"/>
        <w:jc w:val="center"/>
      </w:pPr>
    </w:p>
    <w:p w:rsidR="001B7626" w:rsidRDefault="001B7626" w:rsidP="00F74778">
      <w:pPr>
        <w:pStyle w:val="ConsPlusNormal"/>
        <w:jc w:val="center"/>
      </w:pPr>
    </w:p>
    <w:p w:rsidR="001B7626" w:rsidRDefault="001B7626" w:rsidP="00F74778">
      <w:pPr>
        <w:pStyle w:val="ConsPlusNormal"/>
        <w:jc w:val="center"/>
      </w:pPr>
    </w:p>
    <w:p w:rsidR="001B7626" w:rsidRDefault="001B7626" w:rsidP="00F74778">
      <w:pPr>
        <w:pStyle w:val="ConsPlusNormal"/>
        <w:jc w:val="center"/>
      </w:pPr>
    </w:p>
    <w:p w:rsidR="001B7626" w:rsidRDefault="001B7626" w:rsidP="00F74778">
      <w:pPr>
        <w:pStyle w:val="ConsPlusNormal"/>
        <w:jc w:val="center"/>
      </w:pPr>
    </w:p>
    <w:p w:rsidR="001B7626" w:rsidRDefault="001B7626" w:rsidP="00F74778">
      <w:pPr>
        <w:pStyle w:val="ConsPlusNormal"/>
        <w:jc w:val="center"/>
      </w:pPr>
    </w:p>
    <w:p w:rsidR="001B7626" w:rsidRDefault="001B7626" w:rsidP="00F74778">
      <w:pPr>
        <w:pStyle w:val="ConsPlusNormal"/>
        <w:jc w:val="center"/>
      </w:pPr>
    </w:p>
    <w:p w:rsidR="001B7626" w:rsidRDefault="001B7626" w:rsidP="00F74778">
      <w:pPr>
        <w:pStyle w:val="ConsPlusNormal"/>
        <w:jc w:val="center"/>
      </w:pPr>
    </w:p>
    <w:p w:rsidR="001B7626" w:rsidRDefault="001B7626" w:rsidP="00F74778">
      <w:pPr>
        <w:pStyle w:val="ConsPlusNormal"/>
        <w:jc w:val="center"/>
      </w:pPr>
    </w:p>
    <w:p w:rsidR="001B7626" w:rsidRDefault="001B7626" w:rsidP="00F74778">
      <w:pPr>
        <w:pStyle w:val="ConsPlusNormal"/>
        <w:jc w:val="center"/>
      </w:pPr>
      <w:r w:rsidRPr="001B7626">
        <w:rPr>
          <w:noProof/>
        </w:rPr>
        <w:drawing>
          <wp:inline distT="0" distB="0" distL="0" distR="0">
            <wp:extent cx="5550535" cy="53949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0535" cy="539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626" w:rsidRDefault="001B7626" w:rsidP="00F74778">
      <w:pPr>
        <w:pStyle w:val="ConsPlusNormal"/>
        <w:jc w:val="center"/>
      </w:pPr>
    </w:p>
    <w:p w:rsidR="001B7626" w:rsidRDefault="001B7626" w:rsidP="00F74778">
      <w:pPr>
        <w:pStyle w:val="ConsPlusNormal"/>
        <w:jc w:val="center"/>
      </w:pPr>
    </w:p>
    <w:p w:rsidR="001B7626" w:rsidRDefault="001B7626" w:rsidP="00F74778">
      <w:pPr>
        <w:pStyle w:val="ConsPlusNormal"/>
        <w:jc w:val="center"/>
      </w:pPr>
    </w:p>
    <w:p w:rsidR="001B7626" w:rsidRDefault="001B7626" w:rsidP="00F74778">
      <w:pPr>
        <w:pStyle w:val="ConsPlusNormal"/>
        <w:jc w:val="center"/>
      </w:pPr>
    </w:p>
    <w:p w:rsidR="001B7626" w:rsidRDefault="001B7626" w:rsidP="00F74778">
      <w:pPr>
        <w:pStyle w:val="ConsPlusNormal"/>
        <w:jc w:val="center"/>
      </w:pPr>
    </w:p>
    <w:p w:rsidR="001B7626" w:rsidRDefault="001B7626" w:rsidP="00F74778">
      <w:pPr>
        <w:pStyle w:val="ConsPlusNormal"/>
        <w:jc w:val="center"/>
      </w:pPr>
    </w:p>
    <w:p w:rsidR="001B7626" w:rsidRDefault="001B7626" w:rsidP="00F74778">
      <w:pPr>
        <w:pStyle w:val="ConsPlusNormal"/>
        <w:jc w:val="center"/>
      </w:pPr>
    </w:p>
    <w:p w:rsidR="001B7626" w:rsidRDefault="001B7626" w:rsidP="00F74778">
      <w:pPr>
        <w:pStyle w:val="ConsPlusNormal"/>
        <w:jc w:val="center"/>
      </w:pPr>
    </w:p>
    <w:p w:rsidR="001B7626" w:rsidRDefault="001B7626" w:rsidP="00F74778">
      <w:pPr>
        <w:pStyle w:val="ConsPlusNormal"/>
        <w:jc w:val="center"/>
      </w:pPr>
    </w:p>
    <w:p w:rsidR="001B7626" w:rsidRDefault="001B7626" w:rsidP="00F74778">
      <w:pPr>
        <w:pStyle w:val="ConsPlusNormal"/>
        <w:jc w:val="center"/>
      </w:pPr>
    </w:p>
    <w:p w:rsidR="001B7626" w:rsidRDefault="001B7626" w:rsidP="00F74778">
      <w:pPr>
        <w:pStyle w:val="ConsPlusNormal"/>
        <w:jc w:val="center"/>
      </w:pPr>
    </w:p>
    <w:p w:rsidR="001B7626" w:rsidRDefault="001B7626" w:rsidP="00F74778">
      <w:pPr>
        <w:pStyle w:val="ConsPlusNormal"/>
        <w:jc w:val="center"/>
      </w:pPr>
    </w:p>
    <w:p w:rsidR="001B7626" w:rsidRDefault="001B7626" w:rsidP="00F74778">
      <w:pPr>
        <w:pStyle w:val="ConsPlusNormal"/>
        <w:jc w:val="center"/>
      </w:pPr>
    </w:p>
    <w:p w:rsidR="001B7626" w:rsidRDefault="001B7626" w:rsidP="00F74778">
      <w:pPr>
        <w:pStyle w:val="ConsPlusNormal"/>
        <w:jc w:val="center"/>
      </w:pPr>
    </w:p>
    <w:p w:rsidR="001B7626" w:rsidRDefault="001B7626" w:rsidP="00F74778">
      <w:pPr>
        <w:pStyle w:val="ConsPlusNormal"/>
        <w:jc w:val="center"/>
      </w:pPr>
    </w:p>
    <w:p w:rsidR="001B7626" w:rsidRDefault="001B7626" w:rsidP="00F74778">
      <w:pPr>
        <w:pStyle w:val="ConsPlusNormal"/>
        <w:jc w:val="center"/>
      </w:pPr>
    </w:p>
    <w:p w:rsidR="001B7626" w:rsidRDefault="001B7626" w:rsidP="00F74778">
      <w:pPr>
        <w:pStyle w:val="ConsPlusNormal"/>
        <w:jc w:val="center"/>
      </w:pPr>
    </w:p>
    <w:p w:rsidR="001B7626" w:rsidRDefault="001B7626" w:rsidP="00F74778">
      <w:pPr>
        <w:pStyle w:val="ConsPlusNormal"/>
        <w:jc w:val="center"/>
      </w:pPr>
    </w:p>
    <w:p w:rsidR="001B7626" w:rsidRDefault="001B7626" w:rsidP="00F74778">
      <w:pPr>
        <w:pStyle w:val="ConsPlusNormal"/>
        <w:jc w:val="center"/>
      </w:pPr>
    </w:p>
    <w:p w:rsidR="001B7626" w:rsidRDefault="001B7626" w:rsidP="00F74778">
      <w:pPr>
        <w:pStyle w:val="ConsPlusNormal"/>
        <w:jc w:val="center"/>
      </w:pPr>
    </w:p>
    <w:p w:rsidR="001B7626" w:rsidRDefault="001B7626" w:rsidP="00F74778">
      <w:pPr>
        <w:pStyle w:val="ConsPlusNormal"/>
        <w:jc w:val="center"/>
      </w:pPr>
    </w:p>
    <w:p w:rsidR="001B7626" w:rsidRDefault="001B7626" w:rsidP="00F74778">
      <w:pPr>
        <w:pStyle w:val="ConsPlusNormal"/>
        <w:jc w:val="center"/>
      </w:pPr>
    </w:p>
    <w:p w:rsidR="001B7626" w:rsidRDefault="001B7626" w:rsidP="00F74778">
      <w:pPr>
        <w:pStyle w:val="ConsPlusNormal"/>
        <w:jc w:val="center"/>
      </w:pPr>
    </w:p>
    <w:p w:rsidR="001B7626" w:rsidRDefault="001B7626" w:rsidP="00F74778">
      <w:pPr>
        <w:pStyle w:val="ConsPlusNormal"/>
        <w:jc w:val="center"/>
      </w:pPr>
    </w:p>
    <w:p w:rsidR="001B7626" w:rsidRDefault="001B7626" w:rsidP="00F74778">
      <w:pPr>
        <w:pStyle w:val="ConsPlusNormal"/>
        <w:jc w:val="center"/>
      </w:pPr>
    </w:p>
    <w:p w:rsidR="001B7626" w:rsidRDefault="001B7626" w:rsidP="00F74778">
      <w:pPr>
        <w:pStyle w:val="ConsPlusNormal"/>
        <w:jc w:val="center"/>
      </w:pPr>
    </w:p>
    <w:p w:rsidR="001B7626" w:rsidRDefault="001B7626" w:rsidP="00F74778">
      <w:pPr>
        <w:pStyle w:val="ConsPlusNormal"/>
        <w:jc w:val="center"/>
      </w:pPr>
    </w:p>
    <w:p w:rsidR="001B7626" w:rsidRDefault="001B7626" w:rsidP="00F74778">
      <w:pPr>
        <w:pStyle w:val="ConsPlusNormal"/>
        <w:jc w:val="center"/>
      </w:pPr>
      <w:r w:rsidRPr="001B7626">
        <w:rPr>
          <w:noProof/>
        </w:rPr>
        <w:drawing>
          <wp:inline distT="0" distB="0" distL="0" distR="0">
            <wp:extent cx="5962015" cy="4233545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015" cy="423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3E3" w:rsidRDefault="004B23E3" w:rsidP="00F74778">
      <w:pPr>
        <w:pStyle w:val="ConsPlusNormal"/>
        <w:jc w:val="center"/>
      </w:pPr>
    </w:p>
    <w:p w:rsidR="004B23E3" w:rsidRDefault="004B23E3" w:rsidP="00F74778">
      <w:pPr>
        <w:pStyle w:val="ConsPlusNormal"/>
        <w:jc w:val="center"/>
      </w:pPr>
    </w:p>
    <w:p w:rsidR="004B23E3" w:rsidRDefault="004B23E3" w:rsidP="00F74778">
      <w:pPr>
        <w:pStyle w:val="ConsPlusNormal"/>
        <w:jc w:val="center"/>
      </w:pPr>
    </w:p>
    <w:p w:rsidR="004B23E3" w:rsidRDefault="004B23E3" w:rsidP="00F74778">
      <w:pPr>
        <w:pStyle w:val="ConsPlusNormal"/>
        <w:jc w:val="center"/>
      </w:pPr>
    </w:p>
    <w:p w:rsidR="004B23E3" w:rsidRDefault="004B23E3" w:rsidP="00F74778">
      <w:pPr>
        <w:pStyle w:val="ConsPlusNormal"/>
        <w:jc w:val="center"/>
      </w:pPr>
    </w:p>
    <w:p w:rsidR="004B23E3" w:rsidRDefault="004B23E3" w:rsidP="00F74778">
      <w:pPr>
        <w:pStyle w:val="ConsPlusNormal"/>
        <w:jc w:val="center"/>
      </w:pPr>
    </w:p>
    <w:p w:rsidR="004B23E3" w:rsidRDefault="004B23E3" w:rsidP="00F74778">
      <w:pPr>
        <w:pStyle w:val="ConsPlusNormal"/>
        <w:jc w:val="center"/>
      </w:pPr>
    </w:p>
    <w:p w:rsidR="004B23E3" w:rsidRDefault="004B23E3" w:rsidP="00F74778">
      <w:pPr>
        <w:pStyle w:val="ConsPlusNormal"/>
        <w:jc w:val="center"/>
      </w:pPr>
    </w:p>
    <w:p w:rsidR="004B23E3" w:rsidRDefault="004B23E3" w:rsidP="00F74778">
      <w:pPr>
        <w:pStyle w:val="ConsPlusNormal"/>
        <w:jc w:val="center"/>
      </w:pPr>
    </w:p>
    <w:p w:rsidR="004B23E3" w:rsidRDefault="004B23E3" w:rsidP="00F74778">
      <w:pPr>
        <w:pStyle w:val="ConsPlusNormal"/>
        <w:jc w:val="center"/>
      </w:pPr>
    </w:p>
    <w:p w:rsidR="004B23E3" w:rsidRDefault="004B23E3" w:rsidP="00F74778">
      <w:pPr>
        <w:pStyle w:val="ConsPlusNormal"/>
        <w:jc w:val="center"/>
      </w:pPr>
    </w:p>
    <w:p w:rsidR="004B23E3" w:rsidRDefault="004B23E3" w:rsidP="00F74778">
      <w:pPr>
        <w:pStyle w:val="ConsPlusNormal"/>
        <w:jc w:val="center"/>
      </w:pPr>
    </w:p>
    <w:p w:rsidR="004B23E3" w:rsidRDefault="004B23E3" w:rsidP="00F74778">
      <w:pPr>
        <w:pStyle w:val="ConsPlusNormal"/>
        <w:jc w:val="center"/>
      </w:pPr>
    </w:p>
    <w:p w:rsidR="004B23E3" w:rsidRDefault="004B23E3" w:rsidP="00F74778">
      <w:pPr>
        <w:pStyle w:val="ConsPlusNormal"/>
        <w:jc w:val="center"/>
      </w:pPr>
    </w:p>
    <w:p w:rsidR="004B23E3" w:rsidRDefault="004B23E3" w:rsidP="00F74778">
      <w:pPr>
        <w:pStyle w:val="ConsPlusNormal"/>
        <w:jc w:val="center"/>
      </w:pPr>
    </w:p>
    <w:p w:rsidR="004B23E3" w:rsidRDefault="004B23E3" w:rsidP="00F74778">
      <w:pPr>
        <w:pStyle w:val="ConsPlusNormal"/>
        <w:jc w:val="center"/>
      </w:pPr>
    </w:p>
    <w:p w:rsidR="004B23E3" w:rsidRDefault="004B23E3" w:rsidP="00F74778">
      <w:pPr>
        <w:pStyle w:val="ConsPlusNormal"/>
        <w:jc w:val="center"/>
      </w:pPr>
    </w:p>
    <w:p w:rsidR="004B23E3" w:rsidRDefault="004B23E3" w:rsidP="00F74778">
      <w:pPr>
        <w:pStyle w:val="ConsPlusNormal"/>
        <w:jc w:val="center"/>
      </w:pPr>
    </w:p>
    <w:p w:rsidR="004B23E3" w:rsidRDefault="004B23E3" w:rsidP="00F74778">
      <w:pPr>
        <w:pStyle w:val="ConsPlusNormal"/>
        <w:jc w:val="center"/>
      </w:pPr>
    </w:p>
    <w:p w:rsidR="004B23E3" w:rsidRDefault="004B23E3" w:rsidP="00F74778">
      <w:pPr>
        <w:pStyle w:val="ConsPlusNormal"/>
        <w:jc w:val="center"/>
      </w:pPr>
    </w:p>
    <w:p w:rsidR="004B23E3" w:rsidRDefault="004B23E3" w:rsidP="00F74778">
      <w:pPr>
        <w:pStyle w:val="ConsPlusNormal"/>
        <w:jc w:val="center"/>
      </w:pPr>
    </w:p>
    <w:p w:rsidR="004B23E3" w:rsidRDefault="004B23E3" w:rsidP="00F74778">
      <w:pPr>
        <w:pStyle w:val="ConsPlusNormal"/>
        <w:jc w:val="center"/>
      </w:pPr>
    </w:p>
    <w:p w:rsidR="004B23E3" w:rsidRDefault="004B23E3" w:rsidP="00F74778">
      <w:pPr>
        <w:pStyle w:val="ConsPlusNormal"/>
        <w:jc w:val="center"/>
      </w:pPr>
    </w:p>
    <w:p w:rsidR="004B23E3" w:rsidRDefault="004B23E3" w:rsidP="00F74778">
      <w:pPr>
        <w:pStyle w:val="ConsPlusNormal"/>
        <w:jc w:val="center"/>
      </w:pPr>
    </w:p>
    <w:p w:rsidR="004B23E3" w:rsidRDefault="004B23E3" w:rsidP="00F74778">
      <w:pPr>
        <w:pStyle w:val="ConsPlusNormal"/>
        <w:jc w:val="center"/>
      </w:pPr>
    </w:p>
    <w:p w:rsidR="004B23E3" w:rsidRDefault="004B23E3" w:rsidP="00F74778">
      <w:pPr>
        <w:pStyle w:val="ConsPlusNormal"/>
        <w:jc w:val="center"/>
      </w:pPr>
    </w:p>
    <w:p w:rsidR="004B23E3" w:rsidRDefault="004B23E3" w:rsidP="00F74778">
      <w:pPr>
        <w:pStyle w:val="ConsPlusNormal"/>
        <w:jc w:val="center"/>
      </w:pPr>
    </w:p>
    <w:p w:rsidR="004B23E3" w:rsidRDefault="004B23E3" w:rsidP="00F74778">
      <w:pPr>
        <w:pStyle w:val="ConsPlusNormal"/>
        <w:jc w:val="center"/>
      </w:pPr>
    </w:p>
    <w:p w:rsidR="004B23E3" w:rsidRDefault="004B23E3" w:rsidP="00F74778">
      <w:pPr>
        <w:pStyle w:val="ConsPlusNormal"/>
        <w:jc w:val="center"/>
      </w:pPr>
    </w:p>
    <w:p w:rsidR="004B23E3" w:rsidRDefault="004B23E3" w:rsidP="00F74778">
      <w:pPr>
        <w:pStyle w:val="ConsPlusNormal"/>
        <w:jc w:val="center"/>
      </w:pPr>
    </w:p>
    <w:p w:rsidR="004B23E3" w:rsidRDefault="004B23E3" w:rsidP="00F74778">
      <w:pPr>
        <w:pStyle w:val="ConsPlusNormal"/>
        <w:jc w:val="center"/>
      </w:pPr>
    </w:p>
    <w:p w:rsidR="004B23E3" w:rsidRDefault="004B23E3" w:rsidP="00F74778">
      <w:pPr>
        <w:pStyle w:val="ConsPlusNormal"/>
        <w:jc w:val="center"/>
      </w:pPr>
    </w:p>
    <w:p w:rsidR="004B23E3" w:rsidRDefault="004B23E3" w:rsidP="00F74778">
      <w:pPr>
        <w:pStyle w:val="ConsPlusNormal"/>
        <w:jc w:val="center"/>
      </w:pPr>
    </w:p>
    <w:p w:rsidR="004B23E3" w:rsidRDefault="004B23E3" w:rsidP="00777168">
      <w:pPr>
        <w:pStyle w:val="ConsPlusNormal"/>
      </w:pPr>
      <w:r w:rsidRPr="004B23E3">
        <w:rPr>
          <w:noProof/>
        </w:rPr>
        <w:lastRenderedPageBreak/>
        <w:drawing>
          <wp:inline distT="0" distB="0" distL="0" distR="0">
            <wp:extent cx="6120130" cy="9032701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032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23E3" w:rsidSect="008E3E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C1EBD"/>
    <w:multiLevelType w:val="hybridMultilevel"/>
    <w:tmpl w:val="292E1AF4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5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6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6"/>
  </w:num>
  <w:num w:numId="4">
    <w:abstractNumId w:val="12"/>
  </w:num>
  <w:num w:numId="5">
    <w:abstractNumId w:val="0"/>
  </w:num>
  <w:num w:numId="6">
    <w:abstractNumId w:val="7"/>
  </w:num>
  <w:num w:numId="7">
    <w:abstractNumId w:val="15"/>
  </w:num>
  <w:num w:numId="8">
    <w:abstractNumId w:val="3"/>
  </w:num>
  <w:num w:numId="9">
    <w:abstractNumId w:val="11"/>
  </w:num>
  <w:num w:numId="10">
    <w:abstractNumId w:val="18"/>
  </w:num>
  <w:num w:numId="11">
    <w:abstractNumId w:val="1"/>
  </w:num>
  <w:num w:numId="12">
    <w:abstractNumId w:val="1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3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35C8C"/>
    <w:rsid w:val="000361B9"/>
    <w:rsid w:val="00064255"/>
    <w:rsid w:val="00074BEC"/>
    <w:rsid w:val="000A5814"/>
    <w:rsid w:val="000C6DFA"/>
    <w:rsid w:val="00100389"/>
    <w:rsid w:val="00116E35"/>
    <w:rsid w:val="001353AD"/>
    <w:rsid w:val="001526E4"/>
    <w:rsid w:val="00187636"/>
    <w:rsid w:val="001A3EE1"/>
    <w:rsid w:val="001B7626"/>
    <w:rsid w:val="001E029B"/>
    <w:rsid w:val="0022481A"/>
    <w:rsid w:val="00280B54"/>
    <w:rsid w:val="002B2F4E"/>
    <w:rsid w:val="00300AFD"/>
    <w:rsid w:val="00327C30"/>
    <w:rsid w:val="00327CD6"/>
    <w:rsid w:val="003574A0"/>
    <w:rsid w:val="0038653A"/>
    <w:rsid w:val="00434FB7"/>
    <w:rsid w:val="004638E4"/>
    <w:rsid w:val="004850A5"/>
    <w:rsid w:val="00497E51"/>
    <w:rsid w:val="004B23E3"/>
    <w:rsid w:val="00502B0F"/>
    <w:rsid w:val="00504FEC"/>
    <w:rsid w:val="005300B3"/>
    <w:rsid w:val="00537243"/>
    <w:rsid w:val="00570EA0"/>
    <w:rsid w:val="0057397B"/>
    <w:rsid w:val="005C133F"/>
    <w:rsid w:val="005D3B22"/>
    <w:rsid w:val="005F08FA"/>
    <w:rsid w:val="005F2AEF"/>
    <w:rsid w:val="00612767"/>
    <w:rsid w:val="00612F3B"/>
    <w:rsid w:val="00616261"/>
    <w:rsid w:val="00625520"/>
    <w:rsid w:val="0062767B"/>
    <w:rsid w:val="00642C94"/>
    <w:rsid w:val="00642E00"/>
    <w:rsid w:val="00642FF5"/>
    <w:rsid w:val="00675A0C"/>
    <w:rsid w:val="00681592"/>
    <w:rsid w:val="00686D80"/>
    <w:rsid w:val="00692429"/>
    <w:rsid w:val="006A2BA7"/>
    <w:rsid w:val="006A4585"/>
    <w:rsid w:val="006C7AD7"/>
    <w:rsid w:val="006E14BA"/>
    <w:rsid w:val="0075031E"/>
    <w:rsid w:val="00777168"/>
    <w:rsid w:val="007839F9"/>
    <w:rsid w:val="00786C42"/>
    <w:rsid w:val="007937DF"/>
    <w:rsid w:val="007D159D"/>
    <w:rsid w:val="007D160B"/>
    <w:rsid w:val="00800021"/>
    <w:rsid w:val="0080645D"/>
    <w:rsid w:val="008111FF"/>
    <w:rsid w:val="00812D02"/>
    <w:rsid w:val="00833C75"/>
    <w:rsid w:val="00837B89"/>
    <w:rsid w:val="008913C7"/>
    <w:rsid w:val="008B1446"/>
    <w:rsid w:val="008E3EBE"/>
    <w:rsid w:val="008F7ED4"/>
    <w:rsid w:val="009025B2"/>
    <w:rsid w:val="009504C0"/>
    <w:rsid w:val="009563BF"/>
    <w:rsid w:val="009A295A"/>
    <w:rsid w:val="009B11B6"/>
    <w:rsid w:val="009C0DBC"/>
    <w:rsid w:val="009C22C0"/>
    <w:rsid w:val="009D0A88"/>
    <w:rsid w:val="009D106E"/>
    <w:rsid w:val="00A2675D"/>
    <w:rsid w:val="00A37897"/>
    <w:rsid w:val="00A6092B"/>
    <w:rsid w:val="00A63515"/>
    <w:rsid w:val="00A92B78"/>
    <w:rsid w:val="00A93A25"/>
    <w:rsid w:val="00AA49DB"/>
    <w:rsid w:val="00AD3A0A"/>
    <w:rsid w:val="00AF7BE6"/>
    <w:rsid w:val="00B3480F"/>
    <w:rsid w:val="00B473B6"/>
    <w:rsid w:val="00B67518"/>
    <w:rsid w:val="00B72CD4"/>
    <w:rsid w:val="00B7440D"/>
    <w:rsid w:val="00B8168F"/>
    <w:rsid w:val="00B857EA"/>
    <w:rsid w:val="00BC1A94"/>
    <w:rsid w:val="00BC1F18"/>
    <w:rsid w:val="00BF5EB4"/>
    <w:rsid w:val="00C10751"/>
    <w:rsid w:val="00C12B41"/>
    <w:rsid w:val="00C162CD"/>
    <w:rsid w:val="00C32E7C"/>
    <w:rsid w:val="00CA63F3"/>
    <w:rsid w:val="00CC1143"/>
    <w:rsid w:val="00D0314C"/>
    <w:rsid w:val="00D12307"/>
    <w:rsid w:val="00D30AA5"/>
    <w:rsid w:val="00D41EA5"/>
    <w:rsid w:val="00D427DB"/>
    <w:rsid w:val="00D44918"/>
    <w:rsid w:val="00D50843"/>
    <w:rsid w:val="00D608B4"/>
    <w:rsid w:val="00D659BC"/>
    <w:rsid w:val="00D75BD1"/>
    <w:rsid w:val="00D91609"/>
    <w:rsid w:val="00D9478A"/>
    <w:rsid w:val="00DC22AE"/>
    <w:rsid w:val="00DD7AC8"/>
    <w:rsid w:val="00DE3E1B"/>
    <w:rsid w:val="00E143C4"/>
    <w:rsid w:val="00E763AB"/>
    <w:rsid w:val="00EB06D3"/>
    <w:rsid w:val="00EF04AB"/>
    <w:rsid w:val="00EF14DA"/>
    <w:rsid w:val="00F06AE2"/>
    <w:rsid w:val="00F60866"/>
    <w:rsid w:val="00F74778"/>
    <w:rsid w:val="00F91102"/>
    <w:rsid w:val="00F92597"/>
    <w:rsid w:val="00F93546"/>
    <w:rsid w:val="00F9548D"/>
    <w:rsid w:val="00FD7DD4"/>
    <w:rsid w:val="00FE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56B9F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C22C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7">
    <w:name w:val="Normal (Web)"/>
    <w:basedOn w:val="a"/>
    <w:uiPriority w:val="99"/>
    <w:semiHidden/>
    <w:unhideWhenUsed/>
    <w:rsid w:val="00C12B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0150E-AF1F-4F96-8F77-A563F8AE8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15</Pages>
  <Words>2579</Words>
  <Characters>14705</Characters>
  <Application>Microsoft Office Word</Application>
  <DocSecurity>4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2019-12-23T03:49:00Z</cp:lastPrinted>
  <dcterms:created xsi:type="dcterms:W3CDTF">2024-12-24T03:27:00Z</dcterms:created>
  <dcterms:modified xsi:type="dcterms:W3CDTF">2024-12-24T03:27:00Z</dcterms:modified>
</cp:coreProperties>
</file>