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</w:tblGrid>
      <w:tr w:rsidR="00DE5B4D" w:rsidRPr="00DE5B4D" w:rsidTr="00B82B97">
        <w:tc>
          <w:tcPr>
            <w:tcW w:w="4163" w:type="dxa"/>
            <w:hideMark/>
          </w:tcPr>
          <w:p w:rsidR="00DE5B4D" w:rsidRPr="00DE5B4D" w:rsidRDefault="00DE5B4D" w:rsidP="00DE5B4D">
            <w:pPr>
              <w:widowControl/>
              <w:autoSpaceDE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 w:rsidRPr="00DE5B4D">
              <w:rPr>
                <w:sz w:val="28"/>
                <w:szCs w:val="28"/>
              </w:rPr>
              <w:t>Приложение № 1                                                        к распоряжению главы                                                                      от «__» __________  202</w:t>
            </w:r>
            <w:r>
              <w:rPr>
                <w:sz w:val="28"/>
                <w:szCs w:val="28"/>
              </w:rPr>
              <w:t>3</w:t>
            </w:r>
            <w:r w:rsidRPr="00DE5B4D">
              <w:rPr>
                <w:sz w:val="28"/>
                <w:szCs w:val="28"/>
              </w:rPr>
              <w:t xml:space="preserve"> г.                                                                            № _________________                        </w:t>
            </w:r>
          </w:p>
        </w:tc>
      </w:tr>
    </w:tbl>
    <w:p w:rsidR="00DE5B4D" w:rsidRPr="00DE5B4D" w:rsidRDefault="00DE5B4D" w:rsidP="001E4133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DE5B4D" w:rsidRPr="00DE5B4D" w:rsidRDefault="00DE5B4D" w:rsidP="00DE5B4D">
      <w:pPr>
        <w:widowControl/>
        <w:autoSpaceDE/>
        <w:adjustRightInd/>
        <w:jc w:val="center"/>
        <w:rPr>
          <w:b/>
          <w:sz w:val="28"/>
          <w:szCs w:val="28"/>
        </w:rPr>
      </w:pPr>
      <w:r w:rsidRPr="00DE5B4D">
        <w:rPr>
          <w:b/>
          <w:sz w:val="28"/>
          <w:szCs w:val="28"/>
        </w:rPr>
        <w:t xml:space="preserve">Положение </w:t>
      </w:r>
    </w:p>
    <w:p w:rsidR="00DE5B4D" w:rsidRPr="00DE5B4D" w:rsidRDefault="00DE5B4D" w:rsidP="00DE5B4D">
      <w:pPr>
        <w:widowControl/>
        <w:autoSpaceDE/>
        <w:adjustRightInd/>
        <w:jc w:val="center"/>
        <w:rPr>
          <w:b/>
          <w:sz w:val="28"/>
          <w:szCs w:val="28"/>
        </w:rPr>
      </w:pPr>
      <w:r w:rsidRPr="00DE5B4D">
        <w:rPr>
          <w:b/>
          <w:sz w:val="28"/>
          <w:szCs w:val="28"/>
        </w:rPr>
        <w:t>о проведении ярмарки выходного дня</w:t>
      </w:r>
      <w:r w:rsidR="00C844A6" w:rsidRPr="00C844A6">
        <w:t xml:space="preserve"> </w:t>
      </w:r>
      <w:r w:rsidR="00C844A6" w:rsidRPr="00C844A6">
        <w:rPr>
          <w:b/>
          <w:sz w:val="28"/>
          <w:szCs w:val="28"/>
        </w:rPr>
        <w:t>на открытом воздухе</w:t>
      </w:r>
    </w:p>
    <w:p w:rsidR="00DE5B4D" w:rsidRPr="00DE5B4D" w:rsidRDefault="00DE5B4D" w:rsidP="00DE5B4D">
      <w:pPr>
        <w:widowControl/>
        <w:autoSpaceDE/>
        <w:adjustRightInd/>
        <w:spacing w:line="360" w:lineRule="auto"/>
        <w:rPr>
          <w:rFonts w:ascii="Arial" w:hAnsi="Arial" w:cs="Arial"/>
        </w:rPr>
      </w:pPr>
    </w:p>
    <w:p w:rsidR="00502FCC" w:rsidRPr="000B1A87" w:rsidRDefault="00502FCC" w:rsidP="00DE5B4D">
      <w:pPr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 w:rsidRPr="000B1A87">
        <w:rPr>
          <w:b/>
          <w:sz w:val="28"/>
          <w:szCs w:val="28"/>
        </w:rPr>
        <w:t>1. Общее положение</w:t>
      </w:r>
    </w:p>
    <w:p w:rsidR="00DE5B4D" w:rsidRPr="000B1A87" w:rsidRDefault="00DE5B4D" w:rsidP="00502FCC">
      <w:pPr>
        <w:widowControl/>
        <w:autoSpaceDE/>
        <w:adjustRightInd/>
        <w:spacing w:line="360" w:lineRule="auto"/>
        <w:rPr>
          <w:sz w:val="28"/>
          <w:szCs w:val="28"/>
        </w:rPr>
      </w:pPr>
      <w:r w:rsidRPr="000B1A87">
        <w:rPr>
          <w:sz w:val="28"/>
          <w:szCs w:val="28"/>
        </w:rPr>
        <w:t xml:space="preserve">1. </w:t>
      </w:r>
      <w:r w:rsidR="00502FCC" w:rsidRPr="000B1A87">
        <w:rPr>
          <w:sz w:val="28"/>
          <w:szCs w:val="28"/>
        </w:rPr>
        <w:t xml:space="preserve">1. </w:t>
      </w:r>
      <w:r w:rsidRPr="000B1A87">
        <w:rPr>
          <w:sz w:val="28"/>
          <w:szCs w:val="28"/>
        </w:rPr>
        <w:t>Цели и задачи</w:t>
      </w:r>
      <w:r w:rsidR="00502FCC" w:rsidRPr="000B1A87">
        <w:rPr>
          <w:sz w:val="28"/>
          <w:szCs w:val="28"/>
        </w:rPr>
        <w:t>:</w:t>
      </w:r>
      <w:r w:rsidRPr="000B1A87">
        <w:rPr>
          <w:sz w:val="28"/>
          <w:szCs w:val="28"/>
        </w:rPr>
        <w:t xml:space="preserve">        </w:t>
      </w:r>
    </w:p>
    <w:p w:rsidR="00DE5B4D" w:rsidRPr="00DE5B4D" w:rsidRDefault="00502FCC" w:rsidP="00DE5B4D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E5B4D" w:rsidRPr="00DE5B4D">
        <w:rPr>
          <w:sz w:val="28"/>
          <w:szCs w:val="28"/>
        </w:rPr>
        <w:t xml:space="preserve">Ярмарка выходного дня </w:t>
      </w:r>
      <w:r w:rsidR="00C844A6" w:rsidRPr="00C844A6">
        <w:rPr>
          <w:sz w:val="28"/>
          <w:szCs w:val="28"/>
        </w:rPr>
        <w:t xml:space="preserve">на открытом воздухе </w:t>
      </w:r>
      <w:r w:rsidR="00DE5B4D" w:rsidRPr="00DE5B4D">
        <w:rPr>
          <w:sz w:val="28"/>
          <w:szCs w:val="28"/>
        </w:rPr>
        <w:t>проводится в целях насыщения потребительского рынка Ленского района экологически чистой продукцией сельскохозяйственных товаропроизводителей, показа достижений в области переработки сельскохозяйственной продукции, обмена опытом и предоставления возможности реализации местной продукции.</w:t>
      </w:r>
    </w:p>
    <w:p w:rsidR="00DE5B4D" w:rsidRPr="000B1A87" w:rsidRDefault="00502FCC" w:rsidP="00502FCC">
      <w:pPr>
        <w:widowControl/>
        <w:autoSpaceDE/>
        <w:adjustRightInd/>
        <w:spacing w:line="360" w:lineRule="auto"/>
        <w:rPr>
          <w:sz w:val="28"/>
          <w:szCs w:val="28"/>
        </w:rPr>
      </w:pPr>
      <w:r w:rsidRPr="000B1A87">
        <w:rPr>
          <w:sz w:val="28"/>
          <w:szCs w:val="28"/>
        </w:rPr>
        <w:t>1.</w:t>
      </w:r>
      <w:r w:rsidR="00DE5B4D" w:rsidRPr="000B1A87">
        <w:rPr>
          <w:sz w:val="28"/>
          <w:szCs w:val="28"/>
        </w:rPr>
        <w:t>2.</w:t>
      </w:r>
      <w:r w:rsidR="00E17AED" w:rsidRPr="000B1A87">
        <w:rPr>
          <w:sz w:val="28"/>
          <w:szCs w:val="28"/>
        </w:rPr>
        <w:t xml:space="preserve"> </w:t>
      </w:r>
      <w:r w:rsidR="00DE5B4D" w:rsidRPr="000B1A87">
        <w:rPr>
          <w:sz w:val="28"/>
          <w:szCs w:val="28"/>
        </w:rPr>
        <w:t>Место и время проведения</w:t>
      </w:r>
    </w:p>
    <w:p w:rsidR="00DE5B4D" w:rsidRPr="00DE5B4D" w:rsidRDefault="00502FCC" w:rsidP="00C844A6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B4D" w:rsidRPr="00DE5B4D">
        <w:rPr>
          <w:sz w:val="28"/>
          <w:szCs w:val="28"/>
        </w:rPr>
        <w:t>Место проведения:</w:t>
      </w:r>
      <w:r w:rsidR="00DE5B4D" w:rsidRPr="00DE5B4D">
        <w:rPr>
          <w:b/>
          <w:sz w:val="28"/>
          <w:szCs w:val="28"/>
        </w:rPr>
        <w:t xml:space="preserve"> </w:t>
      </w:r>
      <w:r w:rsidR="00C844A6">
        <w:rPr>
          <w:sz w:val="28"/>
          <w:szCs w:val="28"/>
        </w:rPr>
        <w:t>г. Ленск, ул. Победы 10</w:t>
      </w:r>
      <w:r w:rsidR="00FB49A5">
        <w:rPr>
          <w:sz w:val="28"/>
          <w:szCs w:val="28"/>
        </w:rPr>
        <w:t>А</w:t>
      </w:r>
      <w:r w:rsidR="00DE5B4D" w:rsidRPr="00DE5B4D">
        <w:rPr>
          <w:sz w:val="28"/>
          <w:szCs w:val="28"/>
        </w:rPr>
        <w:t>.</w:t>
      </w:r>
    </w:p>
    <w:p w:rsidR="00DE5B4D" w:rsidRPr="00DE5B4D" w:rsidRDefault="00502FCC" w:rsidP="00C844A6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B4D" w:rsidRPr="00DE5B4D">
        <w:rPr>
          <w:sz w:val="28"/>
          <w:szCs w:val="28"/>
        </w:rPr>
        <w:t xml:space="preserve">Дата проведения: </w:t>
      </w:r>
      <w:r w:rsidR="00DE5B4D">
        <w:rPr>
          <w:sz w:val="28"/>
          <w:szCs w:val="28"/>
        </w:rPr>
        <w:t>23 сентября 2023 года</w:t>
      </w:r>
      <w:r w:rsidR="00DE5B4D" w:rsidRPr="00DE5B4D">
        <w:rPr>
          <w:sz w:val="28"/>
          <w:szCs w:val="28"/>
        </w:rPr>
        <w:t>, открытие в 1</w:t>
      </w:r>
      <w:r w:rsidR="00DE5B4D">
        <w:rPr>
          <w:sz w:val="28"/>
          <w:szCs w:val="28"/>
        </w:rPr>
        <w:t>0</w:t>
      </w:r>
      <w:r w:rsidR="00DE5B4D" w:rsidRPr="00DE5B4D">
        <w:rPr>
          <w:sz w:val="28"/>
          <w:szCs w:val="28"/>
        </w:rPr>
        <w:t>.00 ч.</w:t>
      </w:r>
    </w:p>
    <w:p w:rsidR="00DE5B4D" w:rsidRDefault="00502FCC" w:rsidP="00C844A6">
      <w:pPr>
        <w:widowControl/>
        <w:autoSpaceDE/>
        <w:adjustRightInd/>
        <w:spacing w:line="360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DE5B4D" w:rsidRPr="00DE5B4D">
        <w:rPr>
          <w:spacing w:val="-8"/>
          <w:sz w:val="28"/>
          <w:szCs w:val="28"/>
        </w:rPr>
        <w:t xml:space="preserve">Заезд участников и подготовка торгового места: </w:t>
      </w:r>
      <w:r w:rsidR="00DE5B4D">
        <w:rPr>
          <w:spacing w:val="-8"/>
          <w:sz w:val="28"/>
          <w:szCs w:val="28"/>
        </w:rPr>
        <w:t>23 сентября 2023 года</w:t>
      </w:r>
      <w:r w:rsidR="00DE5B4D" w:rsidRPr="00DE5B4D">
        <w:rPr>
          <w:spacing w:val="-8"/>
          <w:sz w:val="28"/>
          <w:szCs w:val="28"/>
        </w:rPr>
        <w:t xml:space="preserve">, с </w:t>
      </w:r>
      <w:r w:rsidR="00DE5B4D">
        <w:rPr>
          <w:spacing w:val="-8"/>
          <w:sz w:val="28"/>
          <w:szCs w:val="28"/>
        </w:rPr>
        <w:t>09</w:t>
      </w:r>
      <w:r w:rsidR="00DE5B4D" w:rsidRPr="00DE5B4D">
        <w:rPr>
          <w:spacing w:val="-8"/>
          <w:sz w:val="28"/>
          <w:szCs w:val="28"/>
        </w:rPr>
        <w:t>.00 ч.</w:t>
      </w:r>
    </w:p>
    <w:p w:rsidR="008759F3" w:rsidRPr="000B1A87" w:rsidRDefault="008759F3" w:rsidP="00C844A6">
      <w:pPr>
        <w:widowControl/>
        <w:autoSpaceDE/>
        <w:adjustRightInd/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0B1A87">
        <w:rPr>
          <w:spacing w:val="-8"/>
          <w:sz w:val="28"/>
          <w:szCs w:val="28"/>
        </w:rPr>
        <w:t xml:space="preserve">- церемония награждения победителей ярмарки состоится </w:t>
      </w:r>
      <w:r w:rsidR="000B1A87" w:rsidRPr="000B1A87">
        <w:rPr>
          <w:spacing w:val="-8"/>
          <w:sz w:val="28"/>
          <w:szCs w:val="28"/>
        </w:rPr>
        <w:t>–</w:t>
      </w:r>
      <w:r w:rsidRPr="000B1A87">
        <w:rPr>
          <w:spacing w:val="-8"/>
          <w:sz w:val="28"/>
          <w:szCs w:val="28"/>
        </w:rPr>
        <w:t xml:space="preserve"> </w:t>
      </w:r>
      <w:r w:rsidR="000B1A87" w:rsidRPr="000B1A87">
        <w:rPr>
          <w:spacing w:val="-8"/>
          <w:sz w:val="28"/>
          <w:szCs w:val="28"/>
        </w:rPr>
        <w:t>23 сентября 2023 года,</w:t>
      </w:r>
      <w:r w:rsidR="000B1A87">
        <w:rPr>
          <w:spacing w:val="-8"/>
          <w:sz w:val="28"/>
          <w:szCs w:val="28"/>
        </w:rPr>
        <w:t xml:space="preserve"> в</w:t>
      </w:r>
      <w:r w:rsidR="000B1A87" w:rsidRPr="000B1A87">
        <w:rPr>
          <w:spacing w:val="-8"/>
          <w:sz w:val="28"/>
          <w:szCs w:val="28"/>
        </w:rPr>
        <w:t xml:space="preserve"> 12.00 ч.</w:t>
      </w:r>
    </w:p>
    <w:p w:rsidR="00502FCC" w:rsidRPr="00FE3FD8" w:rsidRDefault="00502FCC" w:rsidP="00FE3FD8">
      <w:pPr>
        <w:widowControl/>
        <w:autoSpaceDE/>
        <w:adjustRightInd/>
        <w:spacing w:line="360" w:lineRule="auto"/>
        <w:ind w:firstLine="567"/>
        <w:jc w:val="center"/>
        <w:rPr>
          <w:b/>
          <w:color w:val="FF0000"/>
          <w:spacing w:val="-8"/>
          <w:sz w:val="28"/>
          <w:szCs w:val="28"/>
        </w:rPr>
      </w:pPr>
      <w:r w:rsidRPr="000B1A87">
        <w:rPr>
          <w:b/>
          <w:spacing w:val="-8"/>
          <w:sz w:val="28"/>
          <w:szCs w:val="28"/>
        </w:rPr>
        <w:t xml:space="preserve">2. Организация и проведение </w:t>
      </w:r>
      <w:r w:rsidR="00FE3FD8" w:rsidRPr="000B1A87">
        <w:rPr>
          <w:b/>
          <w:spacing w:val="-8"/>
          <w:sz w:val="28"/>
          <w:szCs w:val="28"/>
        </w:rPr>
        <w:t>ярмарки вы</w:t>
      </w:r>
      <w:r w:rsidR="000B1A87">
        <w:rPr>
          <w:b/>
          <w:spacing w:val="-8"/>
          <w:sz w:val="28"/>
          <w:szCs w:val="28"/>
        </w:rPr>
        <w:t>ходного дня на открытом воздухе</w:t>
      </w:r>
    </w:p>
    <w:p w:rsidR="00636DEF" w:rsidRPr="00FB49A5" w:rsidRDefault="00FE3FD8" w:rsidP="00B82B97">
      <w:pPr>
        <w:widowControl/>
        <w:autoSpaceDE/>
        <w:adjustRightInd/>
        <w:spacing w:line="360" w:lineRule="auto"/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0B1A87">
        <w:rPr>
          <w:spacing w:val="-8"/>
          <w:sz w:val="28"/>
          <w:szCs w:val="28"/>
        </w:rPr>
        <w:t xml:space="preserve">2.1. </w:t>
      </w:r>
      <w:r w:rsidR="00636DEF" w:rsidRPr="00B82B97">
        <w:rPr>
          <w:sz w:val="28"/>
        </w:rPr>
        <w:t>Места для продажи продукции  на ярмарке выходного дня на открытом воздухе предоставляются гражданам, ведущим личное подсобное хозяйство, сельскохозя</w:t>
      </w:r>
      <w:r w:rsidR="00FB49A5" w:rsidRPr="00B82B97">
        <w:rPr>
          <w:sz w:val="28"/>
        </w:rPr>
        <w:t>йственным товаропроизводителям,</w:t>
      </w:r>
      <w:r w:rsidR="00636DEF" w:rsidRPr="00B82B97">
        <w:rPr>
          <w:sz w:val="28"/>
        </w:rPr>
        <w:t xml:space="preserve"> перерабатывающим предприятиям, предприятиям общественного питания, не зависимо от формы собственности на безвозмездной основе.</w:t>
      </w:r>
    </w:p>
    <w:p w:rsidR="00B82B97" w:rsidRDefault="00FE3FD8" w:rsidP="00B82B97">
      <w:pPr>
        <w:widowControl/>
        <w:autoSpaceDE/>
        <w:adjustRightInd/>
        <w:spacing w:line="360" w:lineRule="auto"/>
        <w:rPr>
          <w:sz w:val="28"/>
          <w:szCs w:val="28"/>
        </w:rPr>
      </w:pPr>
      <w:r w:rsidRPr="000B1A87">
        <w:rPr>
          <w:sz w:val="28"/>
          <w:szCs w:val="28"/>
        </w:rPr>
        <w:t>2.2.</w:t>
      </w:r>
      <w:r w:rsidR="00E17AED" w:rsidRPr="000B1A87">
        <w:rPr>
          <w:sz w:val="28"/>
          <w:szCs w:val="28"/>
        </w:rPr>
        <w:t xml:space="preserve"> </w:t>
      </w:r>
      <w:r w:rsidR="00DE5B4D" w:rsidRPr="000B1A87">
        <w:rPr>
          <w:sz w:val="28"/>
          <w:szCs w:val="28"/>
        </w:rPr>
        <w:t>Организатор ярмарки</w:t>
      </w:r>
      <w:r w:rsidR="001E4133">
        <w:rPr>
          <w:sz w:val="28"/>
          <w:szCs w:val="28"/>
        </w:rPr>
        <w:t>:</w:t>
      </w:r>
    </w:p>
    <w:p w:rsidR="00DE5B4D" w:rsidRPr="00DE5B4D" w:rsidRDefault="00DE5B4D" w:rsidP="00B82B97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E5B4D">
        <w:rPr>
          <w:sz w:val="28"/>
          <w:szCs w:val="28"/>
        </w:rPr>
        <w:lastRenderedPageBreak/>
        <w:t>Муниципальное казённое учреждение «Ленское управление сельского хозяйства» муниципального образования «Ленский район»</w:t>
      </w:r>
      <w:r w:rsidR="00C844A6">
        <w:rPr>
          <w:sz w:val="28"/>
          <w:szCs w:val="28"/>
        </w:rPr>
        <w:t xml:space="preserve"> Республики Саха (Якутия)</w:t>
      </w:r>
      <w:r w:rsidRPr="00DE5B4D">
        <w:rPr>
          <w:sz w:val="28"/>
          <w:szCs w:val="28"/>
        </w:rPr>
        <w:t>.</w:t>
      </w:r>
    </w:p>
    <w:p w:rsidR="00DE5B4D" w:rsidRPr="000B1A87" w:rsidRDefault="00FE3FD8" w:rsidP="00FE3FD8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0B1A87">
        <w:rPr>
          <w:sz w:val="28"/>
          <w:szCs w:val="28"/>
        </w:rPr>
        <w:t>2.3.</w:t>
      </w:r>
      <w:r w:rsidR="00E17AED" w:rsidRPr="000B1A87">
        <w:rPr>
          <w:sz w:val="28"/>
          <w:szCs w:val="28"/>
        </w:rPr>
        <w:t xml:space="preserve"> </w:t>
      </w:r>
      <w:r w:rsidR="00DE5B4D" w:rsidRPr="000B1A87">
        <w:rPr>
          <w:sz w:val="28"/>
          <w:szCs w:val="28"/>
        </w:rPr>
        <w:t>Участники ярмарки</w:t>
      </w:r>
      <w:r w:rsidRPr="000B1A87">
        <w:rPr>
          <w:sz w:val="28"/>
          <w:szCs w:val="28"/>
        </w:rPr>
        <w:t>:</w:t>
      </w:r>
    </w:p>
    <w:p w:rsidR="00DE5B4D" w:rsidRPr="000B1A87" w:rsidRDefault="00FE3FD8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B1A87">
        <w:rPr>
          <w:sz w:val="28"/>
          <w:szCs w:val="28"/>
        </w:rPr>
        <w:t xml:space="preserve">- </w:t>
      </w:r>
      <w:r w:rsidR="00DE5B4D" w:rsidRPr="000B1A87">
        <w:rPr>
          <w:sz w:val="28"/>
          <w:szCs w:val="28"/>
        </w:rPr>
        <w:t>В ярмарке выходного дня могут принять участие граждане, ведущие личное подсобное хозяйство, сельскохозяйственные товаропроизводители,  перерабатывающие предприятия, предприятия общественного питания, не зависимо от формы собственности.</w:t>
      </w:r>
    </w:p>
    <w:p w:rsidR="00DE5B4D" w:rsidRPr="000B1A87" w:rsidRDefault="00FE3FD8" w:rsidP="00FE3FD8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0B1A87">
        <w:rPr>
          <w:sz w:val="28"/>
          <w:szCs w:val="28"/>
        </w:rPr>
        <w:t xml:space="preserve">2.4. </w:t>
      </w:r>
      <w:r w:rsidR="00DE5B4D" w:rsidRPr="000B1A87">
        <w:rPr>
          <w:sz w:val="28"/>
          <w:szCs w:val="28"/>
        </w:rPr>
        <w:t>Требования к участникам:</w:t>
      </w:r>
    </w:p>
    <w:p w:rsidR="00DE5B4D" w:rsidRPr="000B1A87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B1A87">
        <w:rPr>
          <w:sz w:val="28"/>
          <w:szCs w:val="28"/>
        </w:rPr>
        <w:t>1. Наличие личной медицинской книжки установленного образца с пройд</w:t>
      </w:r>
      <w:r w:rsidR="00C844A6" w:rsidRPr="000B1A87">
        <w:rPr>
          <w:sz w:val="28"/>
          <w:szCs w:val="28"/>
        </w:rPr>
        <w:t>енным медицинским обследованием.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B1A87">
        <w:rPr>
          <w:sz w:val="28"/>
          <w:szCs w:val="28"/>
        </w:rPr>
        <w:t xml:space="preserve">2.  </w:t>
      </w:r>
      <w:r w:rsidRPr="00DE5B4D">
        <w:rPr>
          <w:sz w:val="28"/>
          <w:szCs w:val="28"/>
        </w:rPr>
        <w:t>Наличие гигиенического</w:t>
      </w:r>
      <w:r w:rsidR="00C844A6">
        <w:rPr>
          <w:sz w:val="28"/>
          <w:szCs w:val="28"/>
        </w:rPr>
        <w:t xml:space="preserve"> обучения (санитарный минимум).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3</w:t>
      </w:r>
      <w:r w:rsidR="00C844A6">
        <w:rPr>
          <w:sz w:val="28"/>
          <w:szCs w:val="28"/>
        </w:rPr>
        <w:t>. Регистрация в ФГИС «Меркурий».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4. Наличие товарно-сопроводительных документов, декларации о соответствии для готовой продукции, ветеринарного свидетельства в бумажном варианте для сырьевой продукции, ветеринарных сопроводительных документов, оф</w:t>
      </w:r>
      <w:r w:rsidR="00C844A6">
        <w:rPr>
          <w:sz w:val="28"/>
          <w:szCs w:val="28"/>
        </w:rPr>
        <w:t>ормленных через ФГИС «Меркурий».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5.  Соблюдение правил товарного соседства и усл</w:t>
      </w:r>
      <w:r w:rsidR="00C844A6">
        <w:rPr>
          <w:sz w:val="28"/>
          <w:szCs w:val="28"/>
        </w:rPr>
        <w:t>овий хранения пищевой продукции.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 xml:space="preserve">6. Наличие достаточного количества раздаточного, разделочного и вспомогательного </w:t>
      </w:r>
      <w:r w:rsidR="000B1A87">
        <w:rPr>
          <w:sz w:val="28"/>
          <w:szCs w:val="28"/>
        </w:rPr>
        <w:t xml:space="preserve">инвентаря (доски, ножи, топоры, </w:t>
      </w:r>
      <w:r w:rsidR="00C844A6">
        <w:rPr>
          <w:sz w:val="28"/>
          <w:szCs w:val="28"/>
        </w:rPr>
        <w:t>лопатки, щипцы, емкости).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 xml:space="preserve">7. Наличие одноразовых </w:t>
      </w:r>
      <w:r>
        <w:rPr>
          <w:sz w:val="28"/>
          <w:szCs w:val="28"/>
        </w:rPr>
        <w:t xml:space="preserve">перчаток, </w:t>
      </w:r>
      <w:r w:rsidRPr="00DE5B4D">
        <w:rPr>
          <w:sz w:val="28"/>
          <w:szCs w:val="28"/>
        </w:rPr>
        <w:t>дезинфицирующих средств для обработки рук, разовых полотенец</w:t>
      </w:r>
      <w:r>
        <w:rPr>
          <w:sz w:val="28"/>
          <w:szCs w:val="28"/>
        </w:rPr>
        <w:t xml:space="preserve"> </w:t>
      </w:r>
      <w:r w:rsidRPr="00DE5B4D">
        <w:rPr>
          <w:sz w:val="28"/>
          <w:szCs w:val="28"/>
        </w:rPr>
        <w:t>и санитарной одежды (фартук, головной убор) с нагрудным фирменным знаком (логотип) организации, с указанием ее наименования, адреса (местонахождения) или ФИ</w:t>
      </w:r>
      <w:r w:rsidR="00C844A6">
        <w:rPr>
          <w:sz w:val="28"/>
          <w:szCs w:val="28"/>
        </w:rPr>
        <w:t>О личного подсобного хозяйства.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5B4D">
        <w:rPr>
          <w:sz w:val="28"/>
          <w:szCs w:val="28"/>
        </w:rPr>
        <w:t xml:space="preserve">. Наличие емкостей (пакетов) для сбора </w:t>
      </w:r>
      <w:r w:rsidR="00C844A6">
        <w:rPr>
          <w:sz w:val="28"/>
          <w:szCs w:val="28"/>
        </w:rPr>
        <w:t>сухого мусора и пищевых отходов.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E5B4D">
        <w:rPr>
          <w:sz w:val="28"/>
          <w:szCs w:val="28"/>
        </w:rPr>
        <w:t>. Наличие измерительного оборудования (торговые весы), прошедшего поверку в орг</w:t>
      </w:r>
      <w:r w:rsidR="00C844A6">
        <w:rPr>
          <w:sz w:val="28"/>
          <w:szCs w:val="28"/>
        </w:rPr>
        <w:t>ане метрологии и стандартизации.</w:t>
      </w:r>
    </w:p>
    <w:p w:rsidR="00DE5B4D" w:rsidRPr="00FE3FD8" w:rsidRDefault="00FE3FD8" w:rsidP="00FE3FD8">
      <w:pPr>
        <w:widowControl/>
        <w:autoSpaceDE/>
        <w:adjustRightInd/>
        <w:spacing w:line="360" w:lineRule="auto"/>
        <w:rPr>
          <w:sz w:val="28"/>
          <w:szCs w:val="28"/>
        </w:rPr>
      </w:pPr>
      <w:r w:rsidRPr="000B1A87">
        <w:rPr>
          <w:sz w:val="28"/>
          <w:szCs w:val="28"/>
        </w:rPr>
        <w:t>2.</w:t>
      </w:r>
      <w:r w:rsidR="00DE5B4D" w:rsidRPr="000B1A87">
        <w:rPr>
          <w:sz w:val="28"/>
          <w:szCs w:val="28"/>
        </w:rPr>
        <w:t xml:space="preserve">5. </w:t>
      </w:r>
      <w:r w:rsidR="00DE5B4D" w:rsidRPr="00FE3FD8">
        <w:rPr>
          <w:sz w:val="28"/>
          <w:szCs w:val="28"/>
        </w:rPr>
        <w:t>Виды номинаций</w:t>
      </w:r>
      <w:r>
        <w:rPr>
          <w:sz w:val="28"/>
          <w:szCs w:val="28"/>
        </w:rPr>
        <w:t>:</w:t>
      </w:r>
    </w:p>
    <w:p w:rsidR="00DE5B4D" w:rsidRPr="00DE5B4D" w:rsidRDefault="00DE5B4D" w:rsidP="00DE5B4D">
      <w:pPr>
        <w:widowControl/>
        <w:autoSpaceDE/>
        <w:adjustRightInd/>
        <w:spacing w:line="360" w:lineRule="auto"/>
        <w:ind w:firstLine="709"/>
        <w:rPr>
          <w:sz w:val="28"/>
          <w:szCs w:val="28"/>
        </w:rPr>
      </w:pPr>
      <w:r w:rsidRPr="00DE5B4D">
        <w:rPr>
          <w:sz w:val="28"/>
          <w:szCs w:val="28"/>
        </w:rPr>
        <w:t xml:space="preserve">Настоящим положением предусмотрено </w:t>
      </w:r>
      <w:r w:rsidR="00C844A6">
        <w:rPr>
          <w:sz w:val="28"/>
          <w:szCs w:val="28"/>
        </w:rPr>
        <w:t>8</w:t>
      </w:r>
      <w:r w:rsidRPr="00DE5B4D">
        <w:rPr>
          <w:sz w:val="28"/>
          <w:szCs w:val="28"/>
        </w:rPr>
        <w:t xml:space="preserve"> номинаций:</w:t>
      </w:r>
    </w:p>
    <w:p w:rsidR="00DE5B4D" w:rsidRPr="00FE3FD8" w:rsidRDefault="00C844A6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Лучшая молочная продукция</w:t>
      </w:r>
      <w:r w:rsidR="00FE3FD8">
        <w:rPr>
          <w:sz w:val="28"/>
          <w:szCs w:val="28"/>
        </w:rPr>
        <w:t xml:space="preserve"> </w:t>
      </w:r>
      <w:r w:rsidR="001E4133">
        <w:rPr>
          <w:sz w:val="28"/>
          <w:szCs w:val="28"/>
        </w:rPr>
        <w:t>(приз: за 1 место в номинации – сертификат с номиналом 2000 рублей)</w:t>
      </w:r>
      <w:r w:rsidR="00FE3FD8">
        <w:rPr>
          <w:color w:val="FF0000"/>
          <w:sz w:val="28"/>
          <w:szCs w:val="28"/>
        </w:rPr>
        <w:t xml:space="preserve"> </w:t>
      </w:r>
      <w:r w:rsidR="00FE3FD8" w:rsidRPr="00FE3FD8">
        <w:rPr>
          <w:color w:val="FF0000"/>
          <w:sz w:val="28"/>
          <w:szCs w:val="28"/>
        </w:rPr>
        <w:t xml:space="preserve"> </w:t>
      </w:r>
    </w:p>
    <w:p w:rsidR="00DE5B4D" w:rsidRPr="00FE3FD8" w:rsidRDefault="00C844A6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Лучшая рыбная продукция</w:t>
      </w:r>
      <w:r w:rsidR="00FE3FD8">
        <w:rPr>
          <w:sz w:val="28"/>
          <w:szCs w:val="28"/>
        </w:rPr>
        <w:t xml:space="preserve"> </w:t>
      </w:r>
      <w:r w:rsidR="00FE3FD8">
        <w:rPr>
          <w:color w:val="FF0000"/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DE5B4D" w:rsidRPr="00DE5B4D" w:rsidRDefault="00C844A6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Наибольший ассортимент</w:t>
      </w:r>
      <w:r w:rsidR="00FE3FD8">
        <w:rPr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DE5B4D" w:rsidRPr="00DE5B4D" w:rsidRDefault="00DE5B4D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sz w:val="28"/>
          <w:szCs w:val="28"/>
        </w:rPr>
      </w:pPr>
      <w:r w:rsidRPr="00DE5B4D">
        <w:rPr>
          <w:sz w:val="28"/>
          <w:szCs w:val="28"/>
        </w:rPr>
        <w:t xml:space="preserve">Оригинальное блюдо </w:t>
      </w:r>
      <w:r w:rsidR="00C844A6">
        <w:rPr>
          <w:sz w:val="28"/>
          <w:szCs w:val="28"/>
        </w:rPr>
        <w:t>общественного питания</w:t>
      </w:r>
      <w:r w:rsidR="00FE3FD8">
        <w:rPr>
          <w:sz w:val="28"/>
          <w:szCs w:val="28"/>
        </w:rPr>
        <w:t xml:space="preserve"> </w:t>
      </w:r>
      <w:r w:rsidR="00FE3FD8">
        <w:rPr>
          <w:color w:val="FF0000"/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DE5B4D" w:rsidRPr="00DE5B4D" w:rsidRDefault="00C844A6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Приемлемые цены</w:t>
      </w:r>
      <w:r w:rsidR="001E4133">
        <w:rPr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DE5B4D" w:rsidRPr="00DE5B4D" w:rsidRDefault="00DE5B4D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sz w:val="28"/>
          <w:szCs w:val="28"/>
        </w:rPr>
      </w:pPr>
      <w:r w:rsidRPr="00DE5B4D">
        <w:rPr>
          <w:sz w:val="28"/>
          <w:szCs w:val="28"/>
        </w:rPr>
        <w:t>Лу</w:t>
      </w:r>
      <w:r w:rsidR="00C844A6">
        <w:rPr>
          <w:sz w:val="28"/>
          <w:szCs w:val="28"/>
        </w:rPr>
        <w:t>чшее оформление торгового места</w:t>
      </w:r>
      <w:r w:rsidR="001E4133">
        <w:rPr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DE5B4D" w:rsidRPr="00DE5B4D" w:rsidRDefault="00C844A6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продавец</w:t>
      </w:r>
      <w:r w:rsidR="001E4133">
        <w:rPr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DE5B4D" w:rsidRDefault="00DE5B4D" w:rsidP="001E4133">
      <w:pPr>
        <w:pStyle w:val="a5"/>
        <w:widowControl/>
        <w:numPr>
          <w:ilvl w:val="0"/>
          <w:numId w:val="12"/>
        </w:numPr>
        <w:autoSpaceDE/>
        <w:adjustRightInd/>
        <w:spacing w:line="360" w:lineRule="auto"/>
        <w:rPr>
          <w:sz w:val="28"/>
          <w:szCs w:val="28"/>
        </w:rPr>
      </w:pPr>
      <w:r w:rsidRPr="00DE5B4D">
        <w:rPr>
          <w:sz w:val="28"/>
          <w:szCs w:val="28"/>
        </w:rPr>
        <w:t xml:space="preserve">Приз зрительских </w:t>
      </w:r>
      <w:r w:rsidR="00C844A6">
        <w:rPr>
          <w:sz w:val="28"/>
          <w:szCs w:val="28"/>
        </w:rPr>
        <w:t>симпатий</w:t>
      </w:r>
      <w:r w:rsidR="001E4133">
        <w:rPr>
          <w:sz w:val="28"/>
          <w:szCs w:val="28"/>
        </w:rPr>
        <w:t xml:space="preserve"> </w:t>
      </w:r>
      <w:r w:rsidR="001E4133" w:rsidRPr="001E4133">
        <w:rPr>
          <w:sz w:val="28"/>
          <w:szCs w:val="28"/>
        </w:rPr>
        <w:t xml:space="preserve">(приз: за 1 место в номинации – сертификат с номиналом 2000 рублей)  </w:t>
      </w:r>
    </w:p>
    <w:p w:rsidR="00FE3FD8" w:rsidRPr="000B1A87" w:rsidRDefault="00FE3FD8" w:rsidP="00FE3FD8">
      <w:pPr>
        <w:widowControl/>
        <w:autoSpaceDE/>
        <w:adjustRightInd/>
        <w:spacing w:line="360" w:lineRule="auto"/>
        <w:rPr>
          <w:sz w:val="28"/>
          <w:szCs w:val="28"/>
        </w:rPr>
      </w:pPr>
      <w:r w:rsidRPr="000B1A87">
        <w:rPr>
          <w:sz w:val="28"/>
          <w:szCs w:val="28"/>
        </w:rPr>
        <w:t>2.6. Критерии оценки, определение победителей  ярмарки</w:t>
      </w:r>
      <w:r w:rsidR="000B1A87" w:rsidRPr="000B1A87">
        <w:rPr>
          <w:sz w:val="28"/>
          <w:szCs w:val="28"/>
        </w:rPr>
        <w:t xml:space="preserve"> </w:t>
      </w:r>
      <w:r w:rsidRPr="000B1A87">
        <w:rPr>
          <w:sz w:val="28"/>
          <w:szCs w:val="28"/>
        </w:rPr>
        <w:t>и их награждение: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 xml:space="preserve">Победителем считается участник, набравший наибольшее количество очков по номинациям и наибольшее количество голосов и положительных отзывов от посетителей (покупателей) за весь период ярмарки. </w:t>
      </w:r>
    </w:p>
    <w:p w:rsidR="00DE5B4D" w:rsidRPr="00C844A6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844A6">
        <w:rPr>
          <w:spacing w:val="-4"/>
          <w:sz w:val="28"/>
          <w:szCs w:val="28"/>
        </w:rPr>
        <w:t>Количество очков подсчитывается по 10 балльной шкале, приоритетным показателем является количество голосов, отданных тому или иному участнику от посетителей (покупателей) и членов оргкомитета (жюри). Сумма баллов исчисляется: 1 место – 10 баллов</w:t>
      </w:r>
      <w:r w:rsidR="008759F3">
        <w:rPr>
          <w:spacing w:val="-4"/>
          <w:sz w:val="28"/>
          <w:szCs w:val="28"/>
        </w:rPr>
        <w:t xml:space="preserve"> </w:t>
      </w:r>
      <w:r w:rsidR="008759F3" w:rsidRPr="000B1A87">
        <w:rPr>
          <w:spacing w:val="-4"/>
          <w:sz w:val="28"/>
          <w:szCs w:val="28"/>
        </w:rPr>
        <w:t xml:space="preserve">(приз </w:t>
      </w:r>
      <w:r w:rsidR="000B1A87">
        <w:rPr>
          <w:spacing w:val="-4"/>
          <w:sz w:val="28"/>
          <w:szCs w:val="28"/>
        </w:rPr>
        <w:t>–</w:t>
      </w:r>
      <w:r w:rsidR="008759F3">
        <w:rPr>
          <w:spacing w:val="-4"/>
          <w:sz w:val="28"/>
          <w:szCs w:val="28"/>
        </w:rPr>
        <w:t xml:space="preserve"> </w:t>
      </w:r>
      <w:r w:rsidR="000B1A87">
        <w:rPr>
          <w:spacing w:val="-4"/>
          <w:sz w:val="28"/>
          <w:szCs w:val="28"/>
        </w:rPr>
        <w:t>сертификат с номиналом 2000 рублей)</w:t>
      </w:r>
      <w:r w:rsidRPr="00C844A6">
        <w:rPr>
          <w:spacing w:val="-4"/>
          <w:sz w:val="28"/>
          <w:szCs w:val="28"/>
        </w:rPr>
        <w:t>, 2 место – 9 баллов</w:t>
      </w:r>
      <w:r w:rsidR="000B1A87">
        <w:rPr>
          <w:spacing w:val="-4"/>
          <w:sz w:val="28"/>
          <w:szCs w:val="28"/>
        </w:rPr>
        <w:t>,</w:t>
      </w:r>
      <w:r w:rsidRPr="00C844A6">
        <w:rPr>
          <w:spacing w:val="-4"/>
          <w:sz w:val="28"/>
          <w:szCs w:val="28"/>
        </w:rPr>
        <w:t xml:space="preserve"> и т.д.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Штрафные санкции применяются путем уменьшения баллов за: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- невыполнение требований государственных надзорных органов и количество замечаний – 1 балл;</w:t>
      </w:r>
    </w:p>
    <w:p w:rsidR="00DE5B4D" w:rsidRP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- без формы и нагрудных именных знаков (бейдж) – 1 балл;</w:t>
      </w:r>
    </w:p>
    <w:p w:rsidR="00DE5B4D" w:rsidRDefault="00DE5B4D" w:rsidP="00C844A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5B4D">
        <w:rPr>
          <w:sz w:val="28"/>
          <w:szCs w:val="28"/>
        </w:rPr>
        <w:t>- замечания от членов оргкомитета (жюри) – 1 балл.</w:t>
      </w:r>
    </w:p>
    <w:p w:rsidR="00DE5B4D" w:rsidRPr="00DE5B4D" w:rsidRDefault="00DE5B4D" w:rsidP="000B1A87">
      <w:pPr>
        <w:widowControl/>
        <w:autoSpaceDE/>
        <w:adjustRightInd/>
        <w:rPr>
          <w:b/>
          <w:sz w:val="28"/>
          <w:szCs w:val="28"/>
        </w:rPr>
      </w:pPr>
    </w:p>
    <w:p w:rsidR="00DE5B4D" w:rsidRPr="00DE5B4D" w:rsidRDefault="00DE5B4D" w:rsidP="00DE5B4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DE5B4D" w:rsidRDefault="00C844A6" w:rsidP="00DE5B4D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 руководителя </w:t>
      </w:r>
      <w:r w:rsidR="00DE5B4D" w:rsidRPr="00DE5B4D">
        <w:rPr>
          <w:b/>
          <w:sz w:val="28"/>
          <w:szCs w:val="28"/>
        </w:rPr>
        <w:t xml:space="preserve">МКУ «Ленское УСХ»  </w:t>
      </w:r>
      <w:r w:rsidR="008339EA">
        <w:rPr>
          <w:b/>
          <w:sz w:val="28"/>
          <w:szCs w:val="28"/>
        </w:rPr>
        <w:t xml:space="preserve">             </w:t>
      </w:r>
      <w:r w:rsidR="00DE5B4D" w:rsidRPr="00DE5B4D">
        <w:rPr>
          <w:b/>
          <w:sz w:val="28"/>
          <w:szCs w:val="28"/>
        </w:rPr>
        <w:t xml:space="preserve">                   </w:t>
      </w:r>
      <w:r w:rsidR="00FC4351" w:rsidRPr="00DE5B4D">
        <w:rPr>
          <w:b/>
          <w:sz w:val="28"/>
          <w:szCs w:val="28"/>
        </w:rPr>
        <w:t>И.К.</w:t>
      </w:r>
      <w:r w:rsidR="00FC4351">
        <w:rPr>
          <w:b/>
          <w:sz w:val="28"/>
          <w:szCs w:val="28"/>
        </w:rPr>
        <w:t xml:space="preserve"> </w:t>
      </w:r>
      <w:r w:rsidR="00DE5B4D" w:rsidRPr="00DE5B4D">
        <w:rPr>
          <w:b/>
          <w:sz w:val="28"/>
          <w:szCs w:val="28"/>
        </w:rPr>
        <w:t xml:space="preserve">Захаров </w:t>
      </w:r>
    </w:p>
    <w:p w:rsidR="008339EA" w:rsidRDefault="008339EA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8339EA" w:rsidRDefault="008339EA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0B1A87" w:rsidRDefault="000B1A87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0B1A87" w:rsidRDefault="000B1A87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8339EA" w:rsidRDefault="008339EA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E4133" w:rsidRPr="00DE5B4D" w:rsidRDefault="001E4133" w:rsidP="00DE5B4D">
      <w:pPr>
        <w:widowControl/>
        <w:autoSpaceDE/>
        <w:adjustRightInd/>
        <w:jc w:val="both"/>
        <w:rPr>
          <w:b/>
          <w:sz w:val="28"/>
          <w:szCs w:val="28"/>
        </w:rPr>
      </w:pPr>
    </w:p>
    <w:tbl>
      <w:tblPr>
        <w:tblW w:w="10011" w:type="dxa"/>
        <w:jc w:val="center"/>
        <w:tblLook w:val="04A0" w:firstRow="1" w:lastRow="0" w:firstColumn="1" w:lastColumn="0" w:noHBand="0" w:noVBand="1"/>
      </w:tblPr>
      <w:tblGrid>
        <w:gridCol w:w="5771"/>
        <w:gridCol w:w="4240"/>
      </w:tblGrid>
      <w:tr w:rsidR="007869D2" w:rsidTr="007869D2">
        <w:trPr>
          <w:trHeight w:val="576"/>
          <w:jc w:val="center"/>
        </w:trPr>
        <w:tc>
          <w:tcPr>
            <w:tcW w:w="5771" w:type="dxa"/>
          </w:tcPr>
          <w:p w:rsidR="007869D2" w:rsidRDefault="007869D2" w:rsidP="007869D2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69D2" w:rsidRDefault="007869D2" w:rsidP="007869D2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  <w:hideMark/>
          </w:tcPr>
          <w:p w:rsidR="007869D2" w:rsidRPr="007869D2" w:rsidRDefault="007869D2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 xml:space="preserve">Приложение  № 2                                                                                                                                                                              к распоряжению  главы  </w:t>
            </w:r>
          </w:p>
          <w:p w:rsidR="007869D2" w:rsidRPr="007869D2" w:rsidRDefault="007869D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>от «_</w:t>
            </w:r>
            <w:r w:rsidR="00EB3BBE">
              <w:rPr>
                <w:sz w:val="28"/>
                <w:szCs w:val="28"/>
                <w:lang w:eastAsia="en-US"/>
              </w:rPr>
              <w:t>_</w:t>
            </w:r>
            <w:r w:rsidRPr="007869D2">
              <w:rPr>
                <w:sz w:val="28"/>
                <w:szCs w:val="28"/>
                <w:lang w:eastAsia="en-US"/>
              </w:rPr>
              <w:t>_» ____________ 202</w:t>
            </w:r>
            <w:r w:rsidR="009410D3">
              <w:rPr>
                <w:sz w:val="28"/>
                <w:szCs w:val="28"/>
                <w:lang w:eastAsia="en-US"/>
              </w:rPr>
              <w:t>3</w:t>
            </w:r>
            <w:r w:rsidRPr="007869D2">
              <w:rPr>
                <w:sz w:val="28"/>
                <w:szCs w:val="28"/>
                <w:lang w:eastAsia="en-US"/>
              </w:rPr>
              <w:t xml:space="preserve"> г. </w:t>
            </w:r>
          </w:p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>№ _______________________</w:t>
            </w:r>
          </w:p>
        </w:tc>
      </w:tr>
    </w:tbl>
    <w:p w:rsidR="007869D2" w:rsidRDefault="007869D2" w:rsidP="00EB3BBE">
      <w:pPr>
        <w:widowControl/>
        <w:autoSpaceDE/>
        <w:adjustRightInd/>
        <w:rPr>
          <w:b/>
          <w:sz w:val="28"/>
          <w:szCs w:val="28"/>
        </w:rPr>
      </w:pPr>
    </w:p>
    <w:p w:rsidR="007869D2" w:rsidRDefault="007869D2" w:rsidP="00EB3BBE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по проведению </w:t>
      </w:r>
      <w:r w:rsidR="00EB3BBE">
        <w:rPr>
          <w:b/>
          <w:sz w:val="28"/>
          <w:szCs w:val="28"/>
        </w:rPr>
        <w:t>ярмарки выходного дня</w:t>
      </w:r>
    </w:p>
    <w:p w:rsidR="007869D2" w:rsidRDefault="007869D2" w:rsidP="007869D2">
      <w:pPr>
        <w:widowControl/>
        <w:autoSpaceDE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2693"/>
      </w:tblGrid>
      <w:tr w:rsidR="007869D2" w:rsidTr="007869D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Кол-во,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Сумма, руб. </w:t>
            </w:r>
          </w:p>
        </w:tc>
      </w:tr>
      <w:tr w:rsidR="001E4133" w:rsidTr="007869D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Доска обрезная для изготовления столов для размещения продукции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куб.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17 000,00 </w:t>
            </w:r>
          </w:p>
        </w:tc>
      </w:tr>
      <w:tr w:rsidR="001E4133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Бумажная ламинированная скатерть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1 844,00</w:t>
            </w:r>
          </w:p>
        </w:tc>
      </w:tr>
      <w:tr w:rsidR="001E4133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Сетевой фильтр </w:t>
            </w:r>
            <w:r>
              <w:rPr>
                <w:sz w:val="24"/>
                <w:lang w:val="en-US" w:eastAsia="en-US"/>
              </w:rPr>
              <w:t>Pilot</w:t>
            </w:r>
            <w:r w:rsidRPr="001E413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S</w:t>
            </w:r>
            <w:r>
              <w:rPr>
                <w:sz w:val="24"/>
                <w:lang w:eastAsia="en-US"/>
              </w:rPr>
              <w:t xml:space="preserve">, 6 розеток, 7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12 800,00</w:t>
            </w:r>
          </w:p>
        </w:tc>
      </w:tr>
      <w:tr w:rsidR="001E4133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Удлинитель на катушке силовой </w:t>
            </w:r>
            <w:r>
              <w:rPr>
                <w:sz w:val="24"/>
                <w:lang w:val="en-US" w:eastAsia="en-US"/>
              </w:rPr>
              <w:t>Smart</w:t>
            </w:r>
            <w:r w:rsidRPr="001E413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Buy</w:t>
            </w:r>
            <w:r>
              <w:rPr>
                <w:sz w:val="24"/>
                <w:lang w:eastAsia="en-US"/>
              </w:rPr>
              <w:t>, 20 м. с заземлением, предохранитель, 4 гнезда.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5 000,00</w:t>
            </w:r>
          </w:p>
        </w:tc>
      </w:tr>
      <w:tr w:rsidR="001E4133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Подарочные сертификаты магазина «Надежда» с номиналом 2000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16 000,00</w:t>
            </w:r>
          </w:p>
        </w:tc>
      </w:tr>
      <w:tr w:rsidR="001E4133" w:rsidTr="007869D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3" w:rsidRDefault="001E41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52 644,00</w:t>
            </w:r>
          </w:p>
        </w:tc>
      </w:tr>
    </w:tbl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C92984" w:rsidRDefault="00C92984" w:rsidP="007869D2">
      <w:pPr>
        <w:widowControl/>
        <w:autoSpaceDE/>
        <w:adjustRightInd/>
        <w:rPr>
          <w:b/>
          <w:sz w:val="28"/>
          <w:szCs w:val="28"/>
        </w:rPr>
      </w:pPr>
    </w:p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7869D2" w:rsidRPr="007869D2" w:rsidRDefault="007869D2" w:rsidP="0026343F">
      <w:pPr>
        <w:widowControl/>
        <w:autoSpaceDE/>
        <w:adjustRightInd/>
        <w:ind w:left="-142"/>
        <w:rPr>
          <w:b/>
          <w:sz w:val="28"/>
          <w:szCs w:val="28"/>
        </w:rPr>
      </w:pPr>
      <w:r w:rsidRPr="007869D2">
        <w:rPr>
          <w:b/>
          <w:sz w:val="28"/>
          <w:szCs w:val="28"/>
        </w:rPr>
        <w:t>И.о. руководителя МКУ «Ленское УСХ»</w:t>
      </w:r>
      <w:r>
        <w:rPr>
          <w:b/>
          <w:sz w:val="28"/>
          <w:szCs w:val="28"/>
        </w:rPr>
        <w:t xml:space="preserve">                                  </w:t>
      </w:r>
      <w:r w:rsidRPr="007869D2">
        <w:rPr>
          <w:b/>
          <w:sz w:val="28"/>
          <w:szCs w:val="28"/>
        </w:rPr>
        <w:t xml:space="preserve"> </w:t>
      </w:r>
      <w:r w:rsidR="0026343F">
        <w:rPr>
          <w:b/>
          <w:sz w:val="28"/>
          <w:szCs w:val="28"/>
        </w:rPr>
        <w:t xml:space="preserve">  </w:t>
      </w:r>
      <w:r w:rsidRPr="007869D2">
        <w:rPr>
          <w:b/>
          <w:sz w:val="28"/>
          <w:szCs w:val="28"/>
        </w:rPr>
        <w:t>И.К. Захаров</w:t>
      </w:r>
    </w:p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9410D3" w:rsidRDefault="009410D3" w:rsidP="007869D2">
      <w:pPr>
        <w:widowControl/>
        <w:autoSpaceDE/>
        <w:adjustRightInd/>
        <w:rPr>
          <w:b/>
          <w:sz w:val="28"/>
          <w:szCs w:val="28"/>
        </w:rPr>
      </w:pPr>
    </w:p>
    <w:p w:rsidR="001217B8" w:rsidRDefault="001217B8" w:rsidP="007869D2">
      <w:pPr>
        <w:widowControl/>
        <w:autoSpaceDE/>
        <w:adjustRightInd/>
        <w:rPr>
          <w:b/>
          <w:sz w:val="28"/>
          <w:szCs w:val="28"/>
        </w:rPr>
      </w:pPr>
    </w:p>
    <w:p w:rsidR="001217B8" w:rsidRDefault="001217B8" w:rsidP="007869D2">
      <w:pPr>
        <w:widowControl/>
        <w:autoSpaceDE/>
        <w:adjustRightInd/>
        <w:rPr>
          <w:b/>
          <w:sz w:val="28"/>
          <w:szCs w:val="28"/>
        </w:rPr>
      </w:pPr>
    </w:p>
    <w:p w:rsidR="001217B8" w:rsidRDefault="001217B8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1E4133" w:rsidP="007869D2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1E4133" w:rsidRDefault="001E4133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0B1A87" w:rsidRDefault="000B1A87" w:rsidP="007869D2">
      <w:pPr>
        <w:widowControl/>
        <w:autoSpaceDE/>
        <w:adjustRightInd/>
        <w:rPr>
          <w:b/>
          <w:sz w:val="28"/>
          <w:szCs w:val="28"/>
        </w:rPr>
      </w:pPr>
    </w:p>
    <w:p w:rsidR="001217B8" w:rsidRDefault="001217B8" w:rsidP="007869D2">
      <w:pPr>
        <w:widowControl/>
        <w:autoSpaceDE/>
        <w:adjustRightInd/>
        <w:rPr>
          <w:b/>
          <w:sz w:val="28"/>
          <w:szCs w:val="28"/>
        </w:rPr>
      </w:pPr>
    </w:p>
    <w:p w:rsidR="001217B8" w:rsidRDefault="001217B8" w:rsidP="007869D2">
      <w:pPr>
        <w:widowControl/>
        <w:autoSpaceDE/>
        <w:adjustRightInd/>
        <w:rPr>
          <w:b/>
          <w:sz w:val="28"/>
          <w:szCs w:val="28"/>
        </w:rPr>
      </w:pPr>
    </w:p>
    <w:p w:rsidR="001217B8" w:rsidRDefault="001217B8" w:rsidP="007869D2">
      <w:pPr>
        <w:widowControl/>
        <w:autoSpaceDE/>
        <w:adjustRightInd/>
        <w:rPr>
          <w:b/>
          <w:sz w:val="28"/>
          <w:szCs w:val="28"/>
        </w:rPr>
      </w:pPr>
    </w:p>
    <w:p w:rsidR="00EB3BBE" w:rsidRDefault="00EB3BBE" w:rsidP="007869D2">
      <w:pPr>
        <w:widowControl/>
        <w:autoSpaceDE/>
        <w:adjustRightInd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34"/>
        <w:gridCol w:w="3936"/>
      </w:tblGrid>
      <w:tr w:rsidR="009410D3" w:rsidRPr="00340F37" w:rsidTr="009410D3">
        <w:trPr>
          <w:jc w:val="right"/>
        </w:trPr>
        <w:tc>
          <w:tcPr>
            <w:tcW w:w="5134" w:type="dxa"/>
          </w:tcPr>
          <w:p w:rsidR="009410D3" w:rsidRPr="00340F37" w:rsidRDefault="009410D3" w:rsidP="009410D3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9410D3" w:rsidRPr="00340F37" w:rsidRDefault="009410D3" w:rsidP="009410D3">
            <w:pPr>
              <w:outlineLvl w:val="0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Приложение  № </w:t>
            </w:r>
            <w:r>
              <w:rPr>
                <w:sz w:val="28"/>
                <w:szCs w:val="28"/>
              </w:rPr>
              <w:t>3</w:t>
            </w:r>
            <w:r w:rsidRPr="00340F3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к распоряжению главы  </w:t>
            </w:r>
          </w:p>
          <w:p w:rsidR="009410D3" w:rsidRPr="00340F37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от «__» ________202</w:t>
            </w:r>
            <w:r>
              <w:rPr>
                <w:sz w:val="28"/>
                <w:szCs w:val="28"/>
              </w:rPr>
              <w:t>3</w:t>
            </w:r>
            <w:r w:rsidRPr="00340F37">
              <w:rPr>
                <w:sz w:val="28"/>
                <w:szCs w:val="28"/>
              </w:rPr>
              <w:t xml:space="preserve"> г. </w:t>
            </w:r>
          </w:p>
          <w:p w:rsidR="009410D3" w:rsidRPr="00340F37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№ ___________________</w:t>
            </w:r>
          </w:p>
          <w:p w:rsidR="009410D3" w:rsidRPr="00340F37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Pr="00340F37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</w:tbl>
    <w:p w:rsidR="009410D3" w:rsidRDefault="009410D3" w:rsidP="009410D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</w:t>
      </w:r>
      <w:r w:rsidR="00F33C5E">
        <w:rPr>
          <w:b/>
          <w:sz w:val="28"/>
          <w:szCs w:val="28"/>
        </w:rPr>
        <w:t>ого комитета</w:t>
      </w:r>
    </w:p>
    <w:p w:rsidR="009410D3" w:rsidRDefault="009410D3" w:rsidP="009410D3">
      <w:pPr>
        <w:widowControl/>
        <w:autoSpaceDE/>
        <w:adjustRightInd/>
        <w:jc w:val="center"/>
        <w:rPr>
          <w:b/>
          <w:sz w:val="28"/>
          <w:szCs w:val="28"/>
        </w:rPr>
      </w:pPr>
      <w:r w:rsidRPr="008339EA">
        <w:rPr>
          <w:b/>
          <w:sz w:val="28"/>
          <w:szCs w:val="28"/>
        </w:rPr>
        <w:t>по  проведению ярмарки выходного дня на открытом воздухе</w:t>
      </w:r>
    </w:p>
    <w:p w:rsidR="009410D3" w:rsidRDefault="009410D3" w:rsidP="009410D3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410D3" w:rsidRPr="00340F37" w:rsidRDefault="009410D3" w:rsidP="009410D3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313"/>
      </w:tblGrid>
      <w:tr w:rsidR="009410D3" w:rsidRPr="00340F37" w:rsidTr="00EB113D">
        <w:trPr>
          <w:trHeight w:val="954"/>
        </w:trPr>
        <w:tc>
          <w:tcPr>
            <w:tcW w:w="3174" w:type="dxa"/>
            <w:hideMark/>
          </w:tcPr>
          <w:p w:rsidR="009410D3" w:rsidRPr="00340F37" w:rsidRDefault="009410D3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Саморцев Е.Г.</w:t>
            </w:r>
          </w:p>
        </w:tc>
        <w:tc>
          <w:tcPr>
            <w:tcW w:w="6313" w:type="dxa"/>
            <w:hideMark/>
          </w:tcPr>
          <w:p w:rsidR="009410D3" w:rsidRPr="00340F37" w:rsidRDefault="00C844A6" w:rsidP="00EB113D">
            <w:pPr>
              <w:widowControl/>
              <w:tabs>
                <w:tab w:val="left" w:pos="22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10D3" w:rsidRPr="00340F37">
              <w:rPr>
                <w:sz w:val="28"/>
                <w:szCs w:val="28"/>
              </w:rPr>
              <w:t xml:space="preserve"> заместитель гла</w:t>
            </w:r>
            <w:r>
              <w:rPr>
                <w:sz w:val="28"/>
                <w:szCs w:val="28"/>
              </w:rPr>
              <w:t xml:space="preserve">вы – руководитель аппарата </w:t>
            </w:r>
            <w:r w:rsidR="00FC435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и </w:t>
            </w:r>
            <w:r w:rsidR="009410D3" w:rsidRPr="00340F37">
              <w:rPr>
                <w:sz w:val="28"/>
                <w:szCs w:val="28"/>
              </w:rPr>
              <w:t>работе с ОМСУ, председатель коми</w:t>
            </w:r>
            <w:r w:rsidR="00F33C5E">
              <w:rPr>
                <w:sz w:val="28"/>
                <w:szCs w:val="28"/>
              </w:rPr>
              <w:t>тета</w:t>
            </w:r>
            <w:r w:rsidR="009410D3" w:rsidRPr="00340F37">
              <w:rPr>
                <w:sz w:val="28"/>
                <w:szCs w:val="28"/>
              </w:rPr>
              <w:t>;</w:t>
            </w:r>
          </w:p>
        </w:tc>
      </w:tr>
      <w:tr w:rsidR="009410D3" w:rsidRPr="00340F37" w:rsidTr="00EB113D">
        <w:trPr>
          <w:trHeight w:val="2340"/>
        </w:trPr>
        <w:tc>
          <w:tcPr>
            <w:tcW w:w="3174" w:type="dxa"/>
          </w:tcPr>
          <w:p w:rsidR="009410D3" w:rsidRPr="00340F37" w:rsidRDefault="009410D3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Захаров И.К.</w:t>
            </w:r>
          </w:p>
          <w:p w:rsidR="009410D3" w:rsidRPr="00340F37" w:rsidRDefault="009410D3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F33C5E" w:rsidRDefault="00F33C5E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EB113D" w:rsidRDefault="00EB113D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Pr="00340F37" w:rsidRDefault="009410D3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Моякунова Н.С.</w:t>
            </w:r>
          </w:p>
          <w:p w:rsidR="009410D3" w:rsidRPr="00340F37" w:rsidRDefault="009410D3" w:rsidP="00EB113D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6313" w:type="dxa"/>
            <w:hideMark/>
          </w:tcPr>
          <w:p w:rsidR="00FC4351" w:rsidRDefault="00C844A6" w:rsidP="00EB113D">
            <w:pPr>
              <w:widowControl/>
              <w:tabs>
                <w:tab w:val="left" w:pos="258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10D3" w:rsidRPr="00340F37">
              <w:rPr>
                <w:sz w:val="28"/>
                <w:szCs w:val="28"/>
              </w:rPr>
              <w:t xml:space="preserve">  и.о. руководителя МКУ «Ленское УСХ» </w:t>
            </w:r>
          </w:p>
          <w:p w:rsidR="00F33C5E" w:rsidRDefault="009410D3" w:rsidP="00EB113D">
            <w:pPr>
              <w:widowControl/>
              <w:tabs>
                <w:tab w:val="left" w:pos="258"/>
              </w:tabs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МО «Ленский район» РС (Я), заместитель председателя;</w:t>
            </w:r>
          </w:p>
          <w:p w:rsidR="00F33C5E" w:rsidRDefault="00F33C5E" w:rsidP="00EB113D">
            <w:pPr>
              <w:widowControl/>
              <w:tabs>
                <w:tab w:val="left" w:pos="258"/>
              </w:tabs>
              <w:autoSpaceDE/>
              <w:adjustRightInd/>
              <w:rPr>
                <w:sz w:val="28"/>
                <w:szCs w:val="28"/>
              </w:rPr>
            </w:pPr>
          </w:p>
          <w:p w:rsidR="009410D3" w:rsidRPr="00340F37" w:rsidRDefault="00C844A6" w:rsidP="00EB113D">
            <w:pPr>
              <w:widowControl/>
              <w:tabs>
                <w:tab w:val="left" w:pos="258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10D3" w:rsidRPr="00340F37">
              <w:rPr>
                <w:sz w:val="28"/>
                <w:szCs w:val="28"/>
              </w:rPr>
              <w:t xml:space="preserve">специалист сельского хозяйства МКУ «Ленское УСХ» МО «Ленский район» РС (Я), секретарь </w:t>
            </w:r>
            <w:r w:rsidR="00F33C5E">
              <w:rPr>
                <w:sz w:val="28"/>
                <w:szCs w:val="28"/>
              </w:rPr>
              <w:t>комитета.</w:t>
            </w:r>
          </w:p>
        </w:tc>
      </w:tr>
      <w:tr w:rsidR="009410D3" w:rsidRPr="00340F37" w:rsidTr="00EB113D">
        <w:trPr>
          <w:trHeight w:val="1432"/>
        </w:trPr>
        <w:tc>
          <w:tcPr>
            <w:tcW w:w="3174" w:type="dxa"/>
            <w:hideMark/>
          </w:tcPr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комиссии:</w:t>
            </w: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Дадасова С.В. </w:t>
            </w: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Е.Э.</w:t>
            </w: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Pr="00340F37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Гайфутдинова А.Р. </w:t>
            </w:r>
          </w:p>
          <w:p w:rsidR="009410D3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410D3" w:rsidRPr="00340F37" w:rsidRDefault="009410D3" w:rsidP="009410D3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С.В.</w:t>
            </w:r>
          </w:p>
        </w:tc>
        <w:tc>
          <w:tcPr>
            <w:tcW w:w="6313" w:type="dxa"/>
            <w:hideMark/>
          </w:tcPr>
          <w:p w:rsidR="009410D3" w:rsidRDefault="009410D3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9410D3" w:rsidRDefault="009410D3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FC4351" w:rsidRDefault="009410D3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44A6">
              <w:rPr>
                <w:sz w:val="28"/>
                <w:szCs w:val="28"/>
              </w:rPr>
              <w:t>ведущий экономист</w:t>
            </w:r>
            <w:r>
              <w:rPr>
                <w:sz w:val="28"/>
                <w:szCs w:val="28"/>
              </w:rPr>
              <w:t xml:space="preserve"> </w:t>
            </w:r>
            <w:r w:rsidR="00C844A6">
              <w:rPr>
                <w:sz w:val="28"/>
                <w:szCs w:val="28"/>
              </w:rPr>
              <w:t>МКУ «Ленское УСХ»</w:t>
            </w:r>
            <w:r w:rsidR="00FC4351" w:rsidRPr="00340F37">
              <w:rPr>
                <w:sz w:val="28"/>
                <w:szCs w:val="28"/>
              </w:rPr>
              <w:t xml:space="preserve"> » </w:t>
            </w:r>
          </w:p>
          <w:p w:rsidR="009410D3" w:rsidRDefault="00FC4351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МО «Ленский район» РС (Я)</w:t>
            </w:r>
            <w:r w:rsidR="00C844A6">
              <w:rPr>
                <w:sz w:val="28"/>
                <w:szCs w:val="28"/>
              </w:rPr>
              <w:t>;</w:t>
            </w:r>
          </w:p>
          <w:p w:rsidR="009410D3" w:rsidRDefault="009410D3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9410D3" w:rsidRDefault="00C844A6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10D3" w:rsidRPr="00FB1165">
              <w:rPr>
                <w:sz w:val="28"/>
                <w:szCs w:val="28"/>
              </w:rPr>
              <w:t xml:space="preserve"> специалист сельск</w:t>
            </w:r>
            <w:r>
              <w:rPr>
                <w:sz w:val="28"/>
                <w:szCs w:val="28"/>
              </w:rPr>
              <w:t>ого хозяйства МКУ «Ленское УСХ»</w:t>
            </w:r>
            <w:r w:rsidR="00FC4351" w:rsidRPr="00340F37">
              <w:rPr>
                <w:sz w:val="28"/>
                <w:szCs w:val="28"/>
              </w:rPr>
              <w:t xml:space="preserve"> » МО «Ленский район» РС (Я)</w:t>
            </w:r>
            <w:r>
              <w:rPr>
                <w:sz w:val="28"/>
                <w:szCs w:val="28"/>
              </w:rPr>
              <w:t>;</w:t>
            </w:r>
          </w:p>
          <w:p w:rsidR="009410D3" w:rsidRDefault="009410D3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FC4351" w:rsidRDefault="00C844A6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10D3" w:rsidRPr="00340F37">
              <w:rPr>
                <w:sz w:val="28"/>
                <w:szCs w:val="28"/>
              </w:rPr>
              <w:t xml:space="preserve"> ведущий зоотехник  МКУ «Ленское УСХ»</w:t>
            </w:r>
            <w:r w:rsidR="00FC4351" w:rsidRPr="00340F37">
              <w:rPr>
                <w:sz w:val="28"/>
                <w:szCs w:val="28"/>
              </w:rPr>
              <w:t xml:space="preserve"> » </w:t>
            </w:r>
          </w:p>
          <w:p w:rsidR="009410D3" w:rsidRPr="00340F37" w:rsidRDefault="00FC4351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МО «Ленский район» РС (Я)</w:t>
            </w:r>
            <w:r w:rsidR="009410D3" w:rsidRPr="00340F37">
              <w:rPr>
                <w:sz w:val="28"/>
                <w:szCs w:val="28"/>
              </w:rPr>
              <w:t>;</w:t>
            </w:r>
          </w:p>
          <w:p w:rsidR="009410D3" w:rsidRDefault="009410D3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9410D3" w:rsidRPr="00340F37" w:rsidRDefault="00C844A6" w:rsidP="009410D3">
            <w:pPr>
              <w:widowControl/>
              <w:tabs>
                <w:tab w:val="left" w:pos="258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10D3" w:rsidRPr="00340F37">
              <w:rPr>
                <w:sz w:val="28"/>
                <w:szCs w:val="28"/>
              </w:rPr>
              <w:t xml:space="preserve"> специалист сельск</w:t>
            </w:r>
            <w:r>
              <w:rPr>
                <w:sz w:val="28"/>
                <w:szCs w:val="28"/>
              </w:rPr>
              <w:t>ого хозяйства МКУ «Ленское УСХ»</w:t>
            </w:r>
            <w:r w:rsidR="00FC4351" w:rsidRPr="00340F37">
              <w:rPr>
                <w:sz w:val="28"/>
                <w:szCs w:val="28"/>
              </w:rPr>
              <w:t xml:space="preserve"> » МО «Ленский район» РС (Я)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410D3" w:rsidRDefault="009410D3" w:rsidP="009410D3">
      <w:pPr>
        <w:widowControl/>
        <w:autoSpaceDE/>
        <w:adjustRightInd/>
        <w:ind w:left="3119" w:hanging="3119"/>
        <w:rPr>
          <w:sz w:val="28"/>
          <w:szCs w:val="28"/>
        </w:rPr>
      </w:pPr>
      <w:r>
        <w:rPr>
          <w:sz w:val="28"/>
          <w:szCs w:val="28"/>
        </w:rPr>
        <w:t>Кнауб В.П.</w:t>
      </w:r>
      <w:r>
        <w:t xml:space="preserve">                                     </w:t>
      </w:r>
      <w:r w:rsidR="00C844A6">
        <w:rPr>
          <w:sz w:val="28"/>
          <w:szCs w:val="28"/>
        </w:rPr>
        <w:t xml:space="preserve">- </w:t>
      </w:r>
      <w:r w:rsidRPr="00C92984">
        <w:rPr>
          <w:sz w:val="28"/>
          <w:szCs w:val="28"/>
        </w:rPr>
        <w:t>специалист сельского хозяйства МКУ «Ленское УСХ»</w:t>
      </w:r>
      <w:r w:rsidR="00FC4351" w:rsidRPr="00FC4351">
        <w:rPr>
          <w:sz w:val="28"/>
          <w:szCs w:val="28"/>
        </w:rPr>
        <w:t xml:space="preserve"> </w:t>
      </w:r>
      <w:r w:rsidR="00FC4351" w:rsidRPr="00340F37">
        <w:rPr>
          <w:sz w:val="28"/>
          <w:szCs w:val="28"/>
        </w:rPr>
        <w:t>» МО «Ленский район» РС (Я)</w:t>
      </w:r>
      <w:r w:rsidRPr="00C92984">
        <w:rPr>
          <w:sz w:val="28"/>
          <w:szCs w:val="28"/>
        </w:rPr>
        <w:t>.</w:t>
      </w:r>
    </w:p>
    <w:p w:rsidR="009410D3" w:rsidRDefault="009410D3" w:rsidP="009410D3">
      <w:pPr>
        <w:widowControl/>
        <w:autoSpaceDE/>
        <w:adjustRightInd/>
        <w:spacing w:line="360" w:lineRule="auto"/>
        <w:ind w:left="3119" w:hanging="3119"/>
        <w:rPr>
          <w:sz w:val="28"/>
          <w:szCs w:val="28"/>
        </w:rPr>
      </w:pPr>
    </w:p>
    <w:p w:rsidR="00C844A6" w:rsidRPr="00340F37" w:rsidRDefault="00C844A6" w:rsidP="009410D3">
      <w:pPr>
        <w:widowControl/>
        <w:autoSpaceDE/>
        <w:adjustRightInd/>
        <w:spacing w:line="360" w:lineRule="auto"/>
        <w:ind w:left="3119" w:hanging="3119"/>
        <w:rPr>
          <w:sz w:val="28"/>
          <w:szCs w:val="28"/>
        </w:rPr>
      </w:pPr>
    </w:p>
    <w:tbl>
      <w:tblPr>
        <w:tblStyle w:val="a6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733"/>
      </w:tblGrid>
      <w:tr w:rsidR="009410D3" w:rsidRPr="00340F37" w:rsidTr="00630289">
        <w:trPr>
          <w:trHeight w:val="1198"/>
        </w:trPr>
        <w:tc>
          <w:tcPr>
            <w:tcW w:w="5687" w:type="dxa"/>
          </w:tcPr>
          <w:p w:rsidR="009410D3" w:rsidRPr="00340F37" w:rsidRDefault="009410D3" w:rsidP="009410D3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>И.о. руководителя  МКУ «Ленское УСХ»</w:t>
            </w:r>
            <w:r w:rsidR="00FC4351">
              <w:t xml:space="preserve"> </w:t>
            </w:r>
            <w:r w:rsidR="00FC4351" w:rsidRPr="00FC4351">
              <w:rPr>
                <w:b/>
                <w:sz w:val="28"/>
                <w:szCs w:val="28"/>
              </w:rPr>
              <w:t>» МО «Ленский район» РС (Я)</w:t>
            </w:r>
          </w:p>
          <w:p w:rsidR="009410D3" w:rsidRDefault="009410D3" w:rsidP="009410D3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  <w:p w:rsidR="009410D3" w:rsidRPr="00340F37" w:rsidRDefault="009410D3" w:rsidP="009410D3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9410D3" w:rsidRPr="00340F37" w:rsidRDefault="009410D3" w:rsidP="009410D3">
            <w:pPr>
              <w:widowControl/>
              <w:autoSpaceDE/>
              <w:adjustRightInd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>И.К. Захаров</w:t>
            </w:r>
          </w:p>
        </w:tc>
      </w:tr>
    </w:tbl>
    <w:p w:rsidR="009410D3" w:rsidRPr="00340F37" w:rsidRDefault="009410D3" w:rsidP="007869D2">
      <w:pPr>
        <w:widowControl/>
        <w:autoSpaceDE/>
        <w:adjustRightInd/>
        <w:rPr>
          <w:b/>
          <w:sz w:val="28"/>
          <w:szCs w:val="28"/>
        </w:rPr>
      </w:pPr>
    </w:p>
    <w:sectPr w:rsidR="009410D3" w:rsidRPr="00340F37" w:rsidSect="00B82B9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02" w:rsidRDefault="00FA7102" w:rsidP="00B059AA">
      <w:r>
        <w:separator/>
      </w:r>
    </w:p>
  </w:endnote>
  <w:endnote w:type="continuationSeparator" w:id="0">
    <w:p w:rsidR="00FA7102" w:rsidRDefault="00FA7102" w:rsidP="00B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C" w:rsidRDefault="00F878EC">
    <w:pPr>
      <w:pStyle w:val="a9"/>
    </w:pPr>
  </w:p>
  <w:p w:rsidR="00F878EC" w:rsidRDefault="00F878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02" w:rsidRDefault="00FA7102" w:rsidP="00B059AA">
      <w:r>
        <w:separator/>
      </w:r>
    </w:p>
  </w:footnote>
  <w:footnote w:type="continuationSeparator" w:id="0">
    <w:p w:rsidR="00FA7102" w:rsidRDefault="00FA7102" w:rsidP="00B0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C"/>
    <w:multiLevelType w:val="hybridMultilevel"/>
    <w:tmpl w:val="5F080B42"/>
    <w:lvl w:ilvl="0" w:tplc="390CFB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B8"/>
    <w:multiLevelType w:val="hybridMultilevel"/>
    <w:tmpl w:val="4E50E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71EBE"/>
    <w:multiLevelType w:val="hybridMultilevel"/>
    <w:tmpl w:val="0D5A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02CC1"/>
    <w:multiLevelType w:val="hybridMultilevel"/>
    <w:tmpl w:val="B5260788"/>
    <w:lvl w:ilvl="0" w:tplc="0008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31BF"/>
    <w:multiLevelType w:val="hybridMultilevel"/>
    <w:tmpl w:val="C1C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563"/>
    <w:multiLevelType w:val="hybridMultilevel"/>
    <w:tmpl w:val="70C833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691DFE"/>
    <w:multiLevelType w:val="hybridMultilevel"/>
    <w:tmpl w:val="7A300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23D"/>
    <w:multiLevelType w:val="hybridMultilevel"/>
    <w:tmpl w:val="8C90FCDC"/>
    <w:lvl w:ilvl="0" w:tplc="196CA02C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70529EE"/>
    <w:multiLevelType w:val="multilevel"/>
    <w:tmpl w:val="1F5083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6BE04E68"/>
    <w:multiLevelType w:val="hybridMultilevel"/>
    <w:tmpl w:val="773CC4DC"/>
    <w:lvl w:ilvl="0" w:tplc="C23E600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F76CE9"/>
    <w:multiLevelType w:val="multilevel"/>
    <w:tmpl w:val="51EA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02672E"/>
    <w:rsid w:val="000A0AE2"/>
    <w:rsid w:val="000B0481"/>
    <w:rsid w:val="000B1A87"/>
    <w:rsid w:val="00112865"/>
    <w:rsid w:val="001133AF"/>
    <w:rsid w:val="001217B8"/>
    <w:rsid w:val="00194425"/>
    <w:rsid w:val="00195B5C"/>
    <w:rsid w:val="001E4133"/>
    <w:rsid w:val="001F0466"/>
    <w:rsid w:val="0022313A"/>
    <w:rsid w:val="0026343F"/>
    <w:rsid w:val="0026425E"/>
    <w:rsid w:val="00270F10"/>
    <w:rsid w:val="00270F39"/>
    <w:rsid w:val="002817F8"/>
    <w:rsid w:val="00286993"/>
    <w:rsid w:val="00292890"/>
    <w:rsid w:val="002A333D"/>
    <w:rsid w:val="00301D87"/>
    <w:rsid w:val="003102F3"/>
    <w:rsid w:val="00317E00"/>
    <w:rsid w:val="00337ED9"/>
    <w:rsid w:val="00340F37"/>
    <w:rsid w:val="00363908"/>
    <w:rsid w:val="00384E69"/>
    <w:rsid w:val="00386BE1"/>
    <w:rsid w:val="00396E0F"/>
    <w:rsid w:val="003E29E2"/>
    <w:rsid w:val="004011E6"/>
    <w:rsid w:val="0042136E"/>
    <w:rsid w:val="004225E2"/>
    <w:rsid w:val="00426172"/>
    <w:rsid w:val="00480B8E"/>
    <w:rsid w:val="004D73EC"/>
    <w:rsid w:val="004E6573"/>
    <w:rsid w:val="00500933"/>
    <w:rsid w:val="00502FCC"/>
    <w:rsid w:val="00511508"/>
    <w:rsid w:val="0052773B"/>
    <w:rsid w:val="00550AF0"/>
    <w:rsid w:val="0055467D"/>
    <w:rsid w:val="005653F9"/>
    <w:rsid w:val="00587E60"/>
    <w:rsid w:val="005A213C"/>
    <w:rsid w:val="005B6F22"/>
    <w:rsid w:val="005B7119"/>
    <w:rsid w:val="005D12F5"/>
    <w:rsid w:val="005E2194"/>
    <w:rsid w:val="005F5D61"/>
    <w:rsid w:val="00630289"/>
    <w:rsid w:val="00636DEF"/>
    <w:rsid w:val="00681592"/>
    <w:rsid w:val="00683F1E"/>
    <w:rsid w:val="006E0BAC"/>
    <w:rsid w:val="00721D71"/>
    <w:rsid w:val="007263E3"/>
    <w:rsid w:val="00731EF8"/>
    <w:rsid w:val="007541CC"/>
    <w:rsid w:val="0075424B"/>
    <w:rsid w:val="007616C8"/>
    <w:rsid w:val="007752E6"/>
    <w:rsid w:val="007869D2"/>
    <w:rsid w:val="007B4D22"/>
    <w:rsid w:val="007E05BD"/>
    <w:rsid w:val="00821690"/>
    <w:rsid w:val="008339EA"/>
    <w:rsid w:val="0083685D"/>
    <w:rsid w:val="008759F3"/>
    <w:rsid w:val="008C269E"/>
    <w:rsid w:val="008C3A91"/>
    <w:rsid w:val="008E0096"/>
    <w:rsid w:val="008F5919"/>
    <w:rsid w:val="009240F1"/>
    <w:rsid w:val="009410D3"/>
    <w:rsid w:val="009476B8"/>
    <w:rsid w:val="00971FD0"/>
    <w:rsid w:val="00993CF0"/>
    <w:rsid w:val="009C5C62"/>
    <w:rsid w:val="00A01E3C"/>
    <w:rsid w:val="00A10923"/>
    <w:rsid w:val="00A71A63"/>
    <w:rsid w:val="00A9202F"/>
    <w:rsid w:val="00AA0A75"/>
    <w:rsid w:val="00AB2670"/>
    <w:rsid w:val="00AB5060"/>
    <w:rsid w:val="00AC380C"/>
    <w:rsid w:val="00AF5E7F"/>
    <w:rsid w:val="00B01986"/>
    <w:rsid w:val="00B059AA"/>
    <w:rsid w:val="00B3731B"/>
    <w:rsid w:val="00B4259B"/>
    <w:rsid w:val="00B75366"/>
    <w:rsid w:val="00B75A6E"/>
    <w:rsid w:val="00B82B97"/>
    <w:rsid w:val="00B83775"/>
    <w:rsid w:val="00B96A15"/>
    <w:rsid w:val="00B97C62"/>
    <w:rsid w:val="00BA6C53"/>
    <w:rsid w:val="00BE04DC"/>
    <w:rsid w:val="00C361C3"/>
    <w:rsid w:val="00C844A6"/>
    <w:rsid w:val="00C85C1F"/>
    <w:rsid w:val="00C92984"/>
    <w:rsid w:val="00CA48D2"/>
    <w:rsid w:val="00CC33D9"/>
    <w:rsid w:val="00CD44F2"/>
    <w:rsid w:val="00CF7619"/>
    <w:rsid w:val="00D161FC"/>
    <w:rsid w:val="00D201A4"/>
    <w:rsid w:val="00D26421"/>
    <w:rsid w:val="00D376F7"/>
    <w:rsid w:val="00D92CAB"/>
    <w:rsid w:val="00DB5038"/>
    <w:rsid w:val="00DC38EA"/>
    <w:rsid w:val="00DD31DF"/>
    <w:rsid w:val="00DE5B4D"/>
    <w:rsid w:val="00DF4D81"/>
    <w:rsid w:val="00E10C65"/>
    <w:rsid w:val="00E17AED"/>
    <w:rsid w:val="00E6576A"/>
    <w:rsid w:val="00E7472A"/>
    <w:rsid w:val="00EA021C"/>
    <w:rsid w:val="00EA3B9F"/>
    <w:rsid w:val="00EB0A7C"/>
    <w:rsid w:val="00EB113D"/>
    <w:rsid w:val="00EB3BBE"/>
    <w:rsid w:val="00EC642B"/>
    <w:rsid w:val="00EC78A0"/>
    <w:rsid w:val="00ED1E62"/>
    <w:rsid w:val="00EF0F91"/>
    <w:rsid w:val="00F03D9A"/>
    <w:rsid w:val="00F0504A"/>
    <w:rsid w:val="00F33C5E"/>
    <w:rsid w:val="00F81ECC"/>
    <w:rsid w:val="00F8249A"/>
    <w:rsid w:val="00F878EC"/>
    <w:rsid w:val="00FA7102"/>
    <w:rsid w:val="00FB1165"/>
    <w:rsid w:val="00FB49A5"/>
    <w:rsid w:val="00FB7DB9"/>
    <w:rsid w:val="00FC055A"/>
    <w:rsid w:val="00FC4351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4C1C-F4DB-4079-8400-0883249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D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E62"/>
    <w:pPr>
      <w:ind w:left="720"/>
      <w:contextualSpacing/>
    </w:pPr>
  </w:style>
  <w:style w:type="table" w:styleId="a6">
    <w:name w:val="Table Grid"/>
    <w:basedOn w:val="a1"/>
    <w:uiPriority w:val="59"/>
    <w:rsid w:val="009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20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69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">
    <w:name w:val="Сетка таблицы1"/>
    <w:basedOn w:val="a1"/>
    <w:next w:val="a6"/>
    <w:rsid w:val="00DE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F4C2-AE03-4640-8743-427D629B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1045</Words>
  <Characters>5963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Общий_отдел_2</cp:lastModifiedBy>
  <cp:revision>2</cp:revision>
  <cp:lastPrinted>2021-12-01T02:35:00Z</cp:lastPrinted>
  <dcterms:created xsi:type="dcterms:W3CDTF">2023-09-13T01:36:00Z</dcterms:created>
  <dcterms:modified xsi:type="dcterms:W3CDTF">2023-09-13T01:36:00Z</dcterms:modified>
</cp:coreProperties>
</file>